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53349" w14:textId="300D0C77" w:rsidR="00BD33B2" w:rsidRPr="00AC0F98" w:rsidRDefault="00BD33B2" w:rsidP="00D13416">
      <w:pPr>
        <w:spacing w:after="0" w:line="240" w:lineRule="auto"/>
        <w:jc w:val="center"/>
        <w:rPr>
          <w:b/>
          <w:bCs/>
          <w:sz w:val="32"/>
          <w:szCs w:val="32"/>
        </w:rPr>
      </w:pPr>
      <w:r w:rsidRPr="00AC0F98">
        <w:rPr>
          <w:b/>
          <w:bCs/>
          <w:sz w:val="32"/>
          <w:szCs w:val="32"/>
        </w:rPr>
        <w:t>User Guide</w:t>
      </w:r>
    </w:p>
    <w:p w14:paraId="78B94452" w14:textId="77777777" w:rsidR="00BC1518" w:rsidRDefault="00BC1518" w:rsidP="00E30B84">
      <w:pPr>
        <w:spacing w:after="0" w:line="240" w:lineRule="auto"/>
        <w:rPr>
          <w:sz w:val="24"/>
          <w:szCs w:val="24"/>
        </w:rPr>
      </w:pPr>
      <w:r>
        <w:rPr>
          <w:sz w:val="24"/>
          <w:szCs w:val="24"/>
        </w:rPr>
        <w:t xml:space="preserve">Hello Clinicians! </w:t>
      </w:r>
    </w:p>
    <w:p w14:paraId="7E8FC5B6" w14:textId="77777777" w:rsidR="00BC1518" w:rsidRDefault="00BC1518" w:rsidP="00E30B84">
      <w:pPr>
        <w:spacing w:after="0" w:line="240" w:lineRule="auto"/>
        <w:rPr>
          <w:sz w:val="24"/>
          <w:szCs w:val="24"/>
        </w:rPr>
      </w:pPr>
    </w:p>
    <w:p w14:paraId="560212B3" w14:textId="11B21E93" w:rsidR="005A0690" w:rsidRDefault="00BC1518" w:rsidP="00FD32F8">
      <w:pPr>
        <w:spacing w:after="0" w:line="240" w:lineRule="auto"/>
        <w:ind w:firstLine="720"/>
        <w:rPr>
          <w:sz w:val="24"/>
          <w:szCs w:val="24"/>
        </w:rPr>
      </w:pPr>
      <w:r>
        <w:rPr>
          <w:sz w:val="24"/>
          <w:szCs w:val="24"/>
        </w:rPr>
        <w:t xml:space="preserve">These </w:t>
      </w:r>
      <w:r w:rsidR="00DD38C0">
        <w:rPr>
          <w:sz w:val="24"/>
          <w:szCs w:val="24"/>
        </w:rPr>
        <w:t xml:space="preserve">surely </w:t>
      </w:r>
      <w:r>
        <w:rPr>
          <w:sz w:val="24"/>
          <w:szCs w:val="24"/>
        </w:rPr>
        <w:t>are unprecedented times</w:t>
      </w:r>
      <w:r w:rsidR="00DD38C0">
        <w:rPr>
          <w:sz w:val="24"/>
          <w:szCs w:val="24"/>
        </w:rPr>
        <w:t xml:space="preserve">. Our public has </w:t>
      </w:r>
      <w:r w:rsidR="00724C61">
        <w:rPr>
          <w:sz w:val="24"/>
          <w:szCs w:val="24"/>
        </w:rPr>
        <w:t>never</w:t>
      </w:r>
      <w:r w:rsidR="00DD38C0">
        <w:rPr>
          <w:sz w:val="24"/>
          <w:szCs w:val="24"/>
        </w:rPr>
        <w:t xml:space="preserve"> been as interested in health </w:t>
      </w:r>
      <w:r w:rsidR="00724C61">
        <w:rPr>
          <w:sz w:val="24"/>
          <w:szCs w:val="24"/>
        </w:rPr>
        <w:t xml:space="preserve">as they are now.  We have a responsibility to answer the call </w:t>
      </w:r>
      <w:r w:rsidR="00B42C0C">
        <w:rPr>
          <w:sz w:val="24"/>
          <w:szCs w:val="24"/>
        </w:rPr>
        <w:t>to provide sound advice</w:t>
      </w:r>
      <w:r w:rsidR="005A0690">
        <w:rPr>
          <w:sz w:val="24"/>
          <w:szCs w:val="24"/>
        </w:rPr>
        <w:t xml:space="preserve"> for our clients</w:t>
      </w:r>
      <w:r w:rsidR="006A0B6A">
        <w:rPr>
          <w:sz w:val="24"/>
          <w:szCs w:val="24"/>
        </w:rPr>
        <w:t xml:space="preserve"> and communities at large. </w:t>
      </w:r>
      <w:r w:rsidR="00174DC0">
        <w:rPr>
          <w:sz w:val="24"/>
          <w:szCs w:val="24"/>
        </w:rPr>
        <w:t xml:space="preserve">Optimal nutrition is </w:t>
      </w:r>
      <w:r w:rsidR="00697D74">
        <w:rPr>
          <w:sz w:val="24"/>
          <w:szCs w:val="24"/>
        </w:rPr>
        <w:t>critical</w:t>
      </w:r>
      <w:r w:rsidR="00174DC0">
        <w:rPr>
          <w:sz w:val="24"/>
          <w:szCs w:val="24"/>
        </w:rPr>
        <w:t xml:space="preserve"> for immune </w:t>
      </w:r>
      <w:r w:rsidR="00697D74">
        <w:rPr>
          <w:sz w:val="24"/>
          <w:szCs w:val="24"/>
        </w:rPr>
        <w:t xml:space="preserve">and over-all health. Integrative and Functional Medical Nutrition Therapy (IFMNT) </w:t>
      </w:r>
      <w:r w:rsidR="00D625E0">
        <w:rPr>
          <w:sz w:val="24"/>
          <w:szCs w:val="24"/>
        </w:rPr>
        <w:t>provide</w:t>
      </w:r>
      <w:r w:rsidR="00413BD6">
        <w:rPr>
          <w:sz w:val="24"/>
          <w:szCs w:val="24"/>
        </w:rPr>
        <w:t xml:space="preserve">s a deep </w:t>
      </w:r>
      <w:r w:rsidR="00D625E0">
        <w:rPr>
          <w:sz w:val="24"/>
          <w:szCs w:val="24"/>
        </w:rPr>
        <w:t xml:space="preserve">framework in which to assess and support you clients. </w:t>
      </w:r>
      <w:r w:rsidR="00B602CD">
        <w:rPr>
          <w:sz w:val="24"/>
          <w:szCs w:val="24"/>
        </w:rPr>
        <w:t xml:space="preserve">Comprehensive training in the specialty is vital to use it in practice most effectively and responsibly. </w:t>
      </w:r>
      <w:r w:rsidR="009A1356">
        <w:rPr>
          <w:sz w:val="24"/>
          <w:szCs w:val="24"/>
        </w:rPr>
        <w:t xml:space="preserve">While this resource in no way replaces </w:t>
      </w:r>
      <w:r w:rsidR="00C84076">
        <w:rPr>
          <w:sz w:val="24"/>
          <w:szCs w:val="24"/>
        </w:rPr>
        <w:t xml:space="preserve">a full training program, I am </w:t>
      </w:r>
      <w:r w:rsidR="00CA5DC1">
        <w:rPr>
          <w:sz w:val="24"/>
          <w:szCs w:val="24"/>
        </w:rPr>
        <w:t>extremely excited</w:t>
      </w:r>
      <w:r w:rsidR="00C84076">
        <w:rPr>
          <w:sz w:val="24"/>
          <w:szCs w:val="24"/>
        </w:rPr>
        <w:t xml:space="preserve"> to provide this useful guide to assist you in support of your clientele. </w:t>
      </w:r>
    </w:p>
    <w:p w14:paraId="58C1DF49" w14:textId="1605484F" w:rsidR="00C551A9" w:rsidRDefault="00BD33B2" w:rsidP="00FD32F8">
      <w:pPr>
        <w:spacing w:after="0" w:line="240" w:lineRule="auto"/>
        <w:ind w:firstLine="720"/>
        <w:rPr>
          <w:sz w:val="24"/>
          <w:szCs w:val="24"/>
        </w:rPr>
      </w:pPr>
      <w:r w:rsidRPr="002B1056">
        <w:rPr>
          <w:sz w:val="24"/>
          <w:szCs w:val="24"/>
        </w:rPr>
        <w:t xml:space="preserve">This is a research-based guide for you as the practitioner. It contains </w:t>
      </w:r>
      <w:r w:rsidR="00CB53D2" w:rsidRPr="002B1056">
        <w:rPr>
          <w:sz w:val="24"/>
          <w:szCs w:val="24"/>
        </w:rPr>
        <w:t>much</w:t>
      </w:r>
      <w:r w:rsidRPr="002B1056">
        <w:rPr>
          <w:sz w:val="24"/>
          <w:szCs w:val="24"/>
        </w:rPr>
        <w:t xml:space="preserve"> detailed information and </w:t>
      </w:r>
      <w:r w:rsidR="00E30B84">
        <w:rPr>
          <w:sz w:val="24"/>
          <w:szCs w:val="24"/>
        </w:rPr>
        <w:t xml:space="preserve">additional </w:t>
      </w:r>
      <w:r w:rsidRPr="002B1056">
        <w:rPr>
          <w:sz w:val="24"/>
          <w:szCs w:val="24"/>
        </w:rPr>
        <w:t xml:space="preserve">sources for further reading and in-depth understanding. </w:t>
      </w:r>
      <w:r w:rsidR="00C73917">
        <w:rPr>
          <w:sz w:val="24"/>
          <w:szCs w:val="24"/>
        </w:rPr>
        <w:t xml:space="preserve">This is a clinician’s guide, though you </w:t>
      </w:r>
      <w:r w:rsidRPr="002B1056">
        <w:rPr>
          <w:sz w:val="24"/>
          <w:szCs w:val="24"/>
        </w:rPr>
        <w:t xml:space="preserve">are welcome to modify and hone down to provide a patient friendly handout for your clients. </w:t>
      </w:r>
      <w:r w:rsidR="00F15EBC">
        <w:rPr>
          <w:sz w:val="24"/>
          <w:szCs w:val="24"/>
        </w:rPr>
        <w:t xml:space="preserve">You have my permission to brand as you see fit. </w:t>
      </w:r>
      <w:proofErr w:type="gramStart"/>
      <w:r w:rsidR="00F15EBC">
        <w:rPr>
          <w:sz w:val="24"/>
          <w:szCs w:val="24"/>
        </w:rPr>
        <w:t>We’ve</w:t>
      </w:r>
      <w:proofErr w:type="gramEnd"/>
      <w:r w:rsidR="00F15EBC">
        <w:rPr>
          <w:sz w:val="24"/>
          <w:szCs w:val="24"/>
        </w:rPr>
        <w:t xml:space="preserve"> left this as a word doc for easy edit, though we recommend you save as a PDF document before you distribute. </w:t>
      </w:r>
      <w:r w:rsidR="00C9456F">
        <w:rPr>
          <w:sz w:val="24"/>
          <w:szCs w:val="24"/>
        </w:rPr>
        <w:t xml:space="preserve"> I also encourage</w:t>
      </w:r>
      <w:r w:rsidR="005C3CAE">
        <w:rPr>
          <w:sz w:val="24"/>
          <w:szCs w:val="24"/>
        </w:rPr>
        <w:t xml:space="preserve"> you to add a copyright designation</w:t>
      </w:r>
      <w:r w:rsidR="00AC0F98">
        <w:rPr>
          <w:sz w:val="24"/>
          <w:szCs w:val="24"/>
        </w:rPr>
        <w:t xml:space="preserve">, to protect your personal version of this document. </w:t>
      </w:r>
      <w:r w:rsidR="00B936CD">
        <w:rPr>
          <w:sz w:val="24"/>
          <w:szCs w:val="24"/>
        </w:rPr>
        <w:t xml:space="preserve">Of course, if you do, </w:t>
      </w:r>
      <w:r w:rsidR="00580DA8">
        <w:rPr>
          <w:sz w:val="24"/>
          <w:szCs w:val="24"/>
        </w:rPr>
        <w:t xml:space="preserve">my </w:t>
      </w:r>
      <w:r w:rsidR="00B936CD">
        <w:rPr>
          <w:sz w:val="24"/>
          <w:szCs w:val="24"/>
        </w:rPr>
        <w:t>logo should not appear</w:t>
      </w:r>
      <w:r w:rsidR="00580DA8">
        <w:rPr>
          <w:sz w:val="24"/>
          <w:szCs w:val="24"/>
        </w:rPr>
        <w:t xml:space="preserve"> in your document.</w:t>
      </w:r>
    </w:p>
    <w:p w14:paraId="0217FFCB" w14:textId="0B31408D" w:rsidR="009565B9" w:rsidRDefault="00E30B84" w:rsidP="00FD32F8">
      <w:pPr>
        <w:spacing w:after="0" w:line="240" w:lineRule="auto"/>
        <w:ind w:firstLine="720"/>
        <w:rPr>
          <w:sz w:val="24"/>
          <w:szCs w:val="24"/>
        </w:rPr>
      </w:pPr>
      <w:r>
        <w:rPr>
          <w:sz w:val="24"/>
          <w:szCs w:val="24"/>
        </w:rPr>
        <w:t>I ask</w:t>
      </w:r>
      <w:r w:rsidRPr="002B1056">
        <w:rPr>
          <w:sz w:val="24"/>
          <w:szCs w:val="24"/>
        </w:rPr>
        <w:t xml:space="preserve"> that you review this document </w:t>
      </w:r>
      <w:r w:rsidR="00F633CD" w:rsidRPr="002B1056">
        <w:rPr>
          <w:sz w:val="24"/>
          <w:szCs w:val="24"/>
        </w:rPr>
        <w:t>carefully and</w:t>
      </w:r>
      <w:r w:rsidRPr="002B1056">
        <w:rPr>
          <w:sz w:val="24"/>
          <w:szCs w:val="24"/>
        </w:rPr>
        <w:t xml:space="preserve"> </w:t>
      </w:r>
      <w:r w:rsidR="00BA03C6">
        <w:rPr>
          <w:sz w:val="24"/>
          <w:szCs w:val="24"/>
        </w:rPr>
        <w:t xml:space="preserve">be sure to </w:t>
      </w:r>
      <w:r w:rsidR="00BA03C6" w:rsidRPr="00C551A9">
        <w:rPr>
          <w:sz w:val="24"/>
          <w:szCs w:val="24"/>
          <w:u w:val="single"/>
        </w:rPr>
        <w:t xml:space="preserve">exclude the </w:t>
      </w:r>
      <w:r w:rsidRPr="00C551A9">
        <w:rPr>
          <w:sz w:val="24"/>
          <w:szCs w:val="24"/>
          <w:u w:val="single"/>
        </w:rPr>
        <w:t>clinician notes before distributing</w:t>
      </w:r>
      <w:r w:rsidRPr="002B1056">
        <w:rPr>
          <w:sz w:val="24"/>
          <w:szCs w:val="24"/>
        </w:rPr>
        <w:t xml:space="preserve"> to patients/clients.</w:t>
      </w:r>
      <w:r w:rsidR="00BA03C6">
        <w:rPr>
          <w:sz w:val="24"/>
          <w:szCs w:val="24"/>
        </w:rPr>
        <w:t xml:space="preserve"> Remember, you want to promote</w:t>
      </w:r>
      <w:r w:rsidR="00927363">
        <w:rPr>
          <w:sz w:val="24"/>
          <w:szCs w:val="24"/>
        </w:rPr>
        <w:t xml:space="preserve"> that recommendations are best made tailored to </w:t>
      </w:r>
      <w:proofErr w:type="gramStart"/>
      <w:r w:rsidR="00927363">
        <w:rPr>
          <w:sz w:val="24"/>
          <w:szCs w:val="24"/>
        </w:rPr>
        <w:t>each individual</w:t>
      </w:r>
      <w:proofErr w:type="gramEnd"/>
      <w:r w:rsidR="00927363">
        <w:rPr>
          <w:sz w:val="24"/>
          <w:szCs w:val="24"/>
        </w:rPr>
        <w:t>, especially when they are for specific circumstances</w:t>
      </w:r>
      <w:r w:rsidR="001C6700">
        <w:rPr>
          <w:sz w:val="24"/>
          <w:szCs w:val="24"/>
        </w:rPr>
        <w:t>, like an acute immune assault.</w:t>
      </w:r>
      <w:r w:rsidRPr="002B1056">
        <w:rPr>
          <w:sz w:val="24"/>
          <w:szCs w:val="24"/>
        </w:rPr>
        <w:t xml:space="preserve"> </w:t>
      </w:r>
      <w:r w:rsidR="001C6700">
        <w:rPr>
          <w:sz w:val="24"/>
          <w:szCs w:val="24"/>
        </w:rPr>
        <w:t>You always want your pat</w:t>
      </w:r>
      <w:r w:rsidR="001254AE">
        <w:rPr>
          <w:sz w:val="24"/>
          <w:szCs w:val="24"/>
        </w:rPr>
        <w:t>ients personal</w:t>
      </w:r>
      <w:r w:rsidR="00B22D5A">
        <w:rPr>
          <w:sz w:val="24"/>
          <w:szCs w:val="24"/>
        </w:rPr>
        <w:t>ly</w:t>
      </w:r>
      <w:r w:rsidR="001254AE">
        <w:rPr>
          <w:sz w:val="24"/>
          <w:szCs w:val="24"/>
        </w:rPr>
        <w:t xml:space="preserve"> guided by you whenever possible. This document serves as gen</w:t>
      </w:r>
      <w:r w:rsidR="00C551A9">
        <w:rPr>
          <w:sz w:val="24"/>
          <w:szCs w:val="24"/>
        </w:rPr>
        <w:t>er</w:t>
      </w:r>
      <w:r w:rsidR="001254AE">
        <w:rPr>
          <w:sz w:val="24"/>
          <w:szCs w:val="24"/>
        </w:rPr>
        <w:t xml:space="preserve">al information only – be sure they know that. </w:t>
      </w:r>
      <w:r w:rsidR="00B30C15">
        <w:rPr>
          <w:sz w:val="24"/>
          <w:szCs w:val="24"/>
        </w:rPr>
        <w:t xml:space="preserve">Likewise, </w:t>
      </w:r>
      <w:r w:rsidR="003A0506">
        <w:rPr>
          <w:sz w:val="24"/>
          <w:szCs w:val="24"/>
        </w:rPr>
        <w:t xml:space="preserve">be very careful NOT to make any specific </w:t>
      </w:r>
      <w:proofErr w:type="spellStart"/>
      <w:r w:rsidR="003A0506">
        <w:rPr>
          <w:sz w:val="24"/>
          <w:szCs w:val="24"/>
        </w:rPr>
        <w:t>Caronavirus</w:t>
      </w:r>
      <w:proofErr w:type="spellEnd"/>
      <w:r w:rsidR="003A0506">
        <w:rPr>
          <w:sz w:val="24"/>
          <w:szCs w:val="24"/>
        </w:rPr>
        <w:t xml:space="preserve"> </w:t>
      </w:r>
      <w:r w:rsidR="005650A5">
        <w:rPr>
          <w:sz w:val="24"/>
          <w:szCs w:val="24"/>
        </w:rPr>
        <w:t>treatment claims.</w:t>
      </w:r>
    </w:p>
    <w:p w14:paraId="7BF86773" w14:textId="77777777" w:rsidR="009565B9" w:rsidRPr="005650A5" w:rsidRDefault="009565B9" w:rsidP="00E30B84">
      <w:pPr>
        <w:spacing w:after="0" w:line="240" w:lineRule="auto"/>
        <w:rPr>
          <w:sz w:val="12"/>
          <w:szCs w:val="12"/>
        </w:rPr>
      </w:pPr>
    </w:p>
    <w:p w14:paraId="0354ACCA" w14:textId="77777777" w:rsidR="00483378" w:rsidRDefault="0014295C" w:rsidP="002270F0">
      <w:pPr>
        <w:spacing w:after="0" w:line="240" w:lineRule="auto"/>
        <w:jc w:val="center"/>
        <w:rPr>
          <w:b/>
          <w:bCs/>
          <w:sz w:val="24"/>
          <w:szCs w:val="24"/>
        </w:rPr>
      </w:pPr>
      <w:r w:rsidRPr="009565B9">
        <w:rPr>
          <w:b/>
          <w:bCs/>
          <w:sz w:val="24"/>
          <w:szCs w:val="24"/>
        </w:rPr>
        <w:t xml:space="preserve">Again, DO NOT distribute this guide to your patients intact – it MUST be </w:t>
      </w:r>
      <w:r w:rsidR="009565B9" w:rsidRPr="009565B9">
        <w:rPr>
          <w:b/>
          <w:bCs/>
          <w:sz w:val="24"/>
          <w:szCs w:val="24"/>
        </w:rPr>
        <w:t>amended.</w:t>
      </w:r>
      <w:r w:rsidR="00FA78D0">
        <w:rPr>
          <w:b/>
          <w:bCs/>
          <w:sz w:val="24"/>
          <w:szCs w:val="24"/>
        </w:rPr>
        <w:t xml:space="preserve"> </w:t>
      </w:r>
    </w:p>
    <w:p w14:paraId="3A61EDD0" w14:textId="3E27437B" w:rsidR="00E30B84" w:rsidRPr="009565B9" w:rsidRDefault="00FA78D0" w:rsidP="002270F0">
      <w:pPr>
        <w:spacing w:after="0" w:line="240" w:lineRule="auto"/>
        <w:jc w:val="center"/>
        <w:rPr>
          <w:b/>
          <w:bCs/>
          <w:sz w:val="24"/>
          <w:szCs w:val="24"/>
        </w:rPr>
      </w:pPr>
      <w:r>
        <w:rPr>
          <w:b/>
          <w:bCs/>
          <w:sz w:val="24"/>
          <w:szCs w:val="24"/>
        </w:rPr>
        <w:t>And DO NOT make Coronavirus treatment claims!</w:t>
      </w:r>
    </w:p>
    <w:p w14:paraId="2B9A22EA" w14:textId="59ED22E5" w:rsidR="00A21C84" w:rsidRPr="002B1056" w:rsidRDefault="00A21C84" w:rsidP="00BD33B2">
      <w:pPr>
        <w:spacing w:after="0" w:line="240" w:lineRule="auto"/>
        <w:rPr>
          <w:sz w:val="24"/>
          <w:szCs w:val="24"/>
        </w:rPr>
      </w:pPr>
    </w:p>
    <w:p w14:paraId="13F176E4" w14:textId="482E436A" w:rsidR="004F6307" w:rsidRPr="002B1056" w:rsidRDefault="005969A0" w:rsidP="00487688">
      <w:pPr>
        <w:spacing w:after="0" w:line="240" w:lineRule="auto"/>
        <w:ind w:firstLine="720"/>
        <w:rPr>
          <w:sz w:val="24"/>
          <w:szCs w:val="24"/>
        </w:rPr>
      </w:pPr>
      <w:r>
        <w:rPr>
          <w:sz w:val="24"/>
          <w:szCs w:val="24"/>
        </w:rPr>
        <w:t xml:space="preserve">“More information” </w:t>
      </w:r>
      <w:r w:rsidR="00BD33B2" w:rsidRPr="002B1056">
        <w:rPr>
          <w:sz w:val="24"/>
          <w:szCs w:val="24"/>
        </w:rPr>
        <w:t>note</w:t>
      </w:r>
      <w:r w:rsidR="00D75EEC">
        <w:rPr>
          <w:sz w:val="24"/>
          <w:szCs w:val="24"/>
        </w:rPr>
        <w:t xml:space="preserve"> section</w:t>
      </w:r>
      <w:r w:rsidR="00BD33B2" w:rsidRPr="002B1056">
        <w:rPr>
          <w:sz w:val="24"/>
          <w:szCs w:val="24"/>
        </w:rPr>
        <w:t xml:space="preserve">s have been added </w:t>
      </w:r>
      <w:r w:rsidR="00531C01" w:rsidRPr="002B1056">
        <w:rPr>
          <w:sz w:val="24"/>
          <w:szCs w:val="24"/>
        </w:rPr>
        <w:t xml:space="preserve">to provide </w:t>
      </w:r>
      <w:r w:rsidR="00BD33B2" w:rsidRPr="002B1056">
        <w:rPr>
          <w:sz w:val="24"/>
          <w:szCs w:val="24"/>
        </w:rPr>
        <w:t>additional tips and pearls of wisdom</w:t>
      </w:r>
      <w:r w:rsidR="00531C01" w:rsidRPr="002B1056">
        <w:rPr>
          <w:sz w:val="24"/>
          <w:szCs w:val="24"/>
        </w:rPr>
        <w:t xml:space="preserve">. </w:t>
      </w:r>
      <w:r w:rsidR="00CC4624">
        <w:rPr>
          <w:sz w:val="24"/>
          <w:szCs w:val="24"/>
        </w:rPr>
        <w:t>If you decide to include th</w:t>
      </w:r>
      <w:r w:rsidR="00662C12">
        <w:rPr>
          <w:sz w:val="24"/>
          <w:szCs w:val="24"/>
        </w:rPr>
        <w:t>ese</w:t>
      </w:r>
      <w:r w:rsidR="00CC4624">
        <w:rPr>
          <w:sz w:val="24"/>
          <w:szCs w:val="24"/>
        </w:rPr>
        <w:t xml:space="preserve"> additional information</w:t>
      </w:r>
      <w:r w:rsidR="00AC75B0">
        <w:rPr>
          <w:sz w:val="24"/>
          <w:szCs w:val="24"/>
        </w:rPr>
        <w:t xml:space="preserve"> sections</w:t>
      </w:r>
      <w:r w:rsidR="00CC4624">
        <w:rPr>
          <w:sz w:val="24"/>
          <w:szCs w:val="24"/>
        </w:rPr>
        <w:t xml:space="preserve"> in your patient handout</w:t>
      </w:r>
      <w:r w:rsidR="00F633CD">
        <w:rPr>
          <w:sz w:val="24"/>
          <w:szCs w:val="24"/>
        </w:rPr>
        <w:t>, y</w:t>
      </w:r>
      <w:r w:rsidR="004F6307" w:rsidRPr="002B1056">
        <w:rPr>
          <w:sz w:val="24"/>
          <w:szCs w:val="24"/>
        </w:rPr>
        <w:t>ou may rename as you see fit.</w:t>
      </w:r>
      <w:r w:rsidR="00814272">
        <w:rPr>
          <w:sz w:val="24"/>
          <w:szCs w:val="24"/>
        </w:rPr>
        <w:t xml:space="preserve"> Bear in mind, this additional information is at a high level and may not be well understood by all patients. </w:t>
      </w:r>
      <w:r w:rsidR="00586F6C">
        <w:rPr>
          <w:sz w:val="24"/>
          <w:szCs w:val="24"/>
        </w:rPr>
        <w:t>Only you know your clientele</w:t>
      </w:r>
      <w:r w:rsidR="008F7F3F">
        <w:rPr>
          <w:sz w:val="24"/>
          <w:szCs w:val="24"/>
        </w:rPr>
        <w:t xml:space="preserve"> to decide.</w:t>
      </w:r>
      <w:r w:rsidR="00586F6C">
        <w:rPr>
          <w:sz w:val="24"/>
          <w:szCs w:val="24"/>
        </w:rPr>
        <w:t xml:space="preserve"> </w:t>
      </w:r>
    </w:p>
    <w:p w14:paraId="13E86D47" w14:textId="77777777" w:rsidR="005904BA" w:rsidRDefault="00BD33B2" w:rsidP="00775E4A">
      <w:pPr>
        <w:spacing w:after="0" w:line="240" w:lineRule="auto"/>
        <w:ind w:firstLine="720"/>
        <w:rPr>
          <w:sz w:val="24"/>
          <w:szCs w:val="24"/>
        </w:rPr>
      </w:pPr>
      <w:r w:rsidRPr="002B1056">
        <w:rPr>
          <w:sz w:val="24"/>
          <w:szCs w:val="24"/>
        </w:rPr>
        <w:t xml:space="preserve">In the text of the document </w:t>
      </w:r>
      <w:r w:rsidR="004F6307" w:rsidRPr="002B1056">
        <w:rPr>
          <w:sz w:val="24"/>
          <w:szCs w:val="24"/>
        </w:rPr>
        <w:t>any</w:t>
      </w:r>
      <w:r w:rsidRPr="002B1056">
        <w:rPr>
          <w:sz w:val="24"/>
          <w:szCs w:val="24"/>
        </w:rPr>
        <w:t xml:space="preserve">where is says “qualified healthcare practitioner” </w:t>
      </w:r>
      <w:r w:rsidR="00CB53D2" w:rsidRPr="002B1056">
        <w:rPr>
          <w:sz w:val="24"/>
          <w:szCs w:val="24"/>
        </w:rPr>
        <w:t xml:space="preserve">(including in the disclaimer), </w:t>
      </w:r>
      <w:r w:rsidRPr="002B1056">
        <w:rPr>
          <w:sz w:val="24"/>
          <w:szCs w:val="24"/>
        </w:rPr>
        <w:t>you can substitute the phrase with your name or dietitian/nutritionist.</w:t>
      </w:r>
      <w:r w:rsidR="00775E4A">
        <w:rPr>
          <w:sz w:val="24"/>
          <w:szCs w:val="24"/>
        </w:rPr>
        <w:t xml:space="preserve"> Keep in mind this i</w:t>
      </w:r>
      <w:r w:rsidR="00CB53D2" w:rsidRPr="002B1056">
        <w:rPr>
          <w:sz w:val="24"/>
          <w:szCs w:val="24"/>
        </w:rPr>
        <w:t>s not an all-inclusive listing of immune support but</w:t>
      </w:r>
      <w:r w:rsidR="00A84526" w:rsidRPr="002B1056">
        <w:rPr>
          <w:sz w:val="24"/>
          <w:szCs w:val="24"/>
        </w:rPr>
        <w:t xml:space="preserve"> covers common items. Feel free to add/subtract as you make this document your own resource.</w:t>
      </w:r>
    </w:p>
    <w:p w14:paraId="52642D4D" w14:textId="22F0B593" w:rsidR="00D13416" w:rsidRPr="006A3599" w:rsidRDefault="005904BA" w:rsidP="00775E4A">
      <w:pPr>
        <w:spacing w:after="0" w:line="240" w:lineRule="auto"/>
        <w:ind w:firstLine="720"/>
        <w:rPr>
          <w:sz w:val="24"/>
          <w:szCs w:val="24"/>
        </w:rPr>
      </w:pPr>
      <w:r>
        <w:rPr>
          <w:sz w:val="24"/>
          <w:szCs w:val="24"/>
        </w:rPr>
        <w:t xml:space="preserve">Lastly, I am so grateful to the support of </w:t>
      </w:r>
      <w:r w:rsidR="006A3599">
        <w:rPr>
          <w:sz w:val="24"/>
          <w:szCs w:val="24"/>
        </w:rPr>
        <w:t xml:space="preserve">IFMNT certified practitioners, </w:t>
      </w:r>
      <w:r w:rsidR="006A3599" w:rsidRPr="006A3599">
        <w:rPr>
          <w:rFonts w:cstheme="minorHAnsi"/>
        </w:rPr>
        <w:t>Bonita Davis RDN</w:t>
      </w:r>
      <w:r w:rsidR="00593036">
        <w:rPr>
          <w:rFonts w:cstheme="minorHAnsi"/>
        </w:rPr>
        <w:t xml:space="preserve"> a</w:t>
      </w:r>
      <w:r w:rsidR="006A3599">
        <w:rPr>
          <w:rFonts w:cstheme="minorHAnsi"/>
        </w:rPr>
        <w:t xml:space="preserve">nd </w:t>
      </w:r>
      <w:proofErr w:type="spellStart"/>
      <w:r w:rsidR="006A3599" w:rsidRPr="006A3599">
        <w:rPr>
          <w:rFonts w:cstheme="minorHAnsi"/>
        </w:rPr>
        <w:t>Inessa</w:t>
      </w:r>
      <w:proofErr w:type="spellEnd"/>
      <w:r w:rsidR="006A3599" w:rsidRPr="006A3599">
        <w:rPr>
          <w:rFonts w:cstheme="minorHAnsi"/>
        </w:rPr>
        <w:t xml:space="preserve"> </w:t>
      </w:r>
      <w:proofErr w:type="spellStart"/>
      <w:r w:rsidR="006A3599" w:rsidRPr="006A3599">
        <w:rPr>
          <w:rFonts w:cstheme="minorHAnsi"/>
        </w:rPr>
        <w:t>Makdulina-Nyzio</w:t>
      </w:r>
      <w:proofErr w:type="spellEnd"/>
      <w:r w:rsidR="006A3599" w:rsidRPr="006A3599">
        <w:rPr>
          <w:rFonts w:cstheme="minorHAnsi"/>
        </w:rPr>
        <w:t xml:space="preserve"> MS, RD, CDN</w:t>
      </w:r>
      <w:r w:rsidR="000B0A52">
        <w:rPr>
          <w:rFonts w:cstheme="minorHAnsi"/>
        </w:rPr>
        <w:t xml:space="preserve">. This document exists only with their generous </w:t>
      </w:r>
      <w:r w:rsidR="0001307C">
        <w:rPr>
          <w:rFonts w:cstheme="minorHAnsi"/>
        </w:rPr>
        <w:t xml:space="preserve">support </w:t>
      </w:r>
      <w:r w:rsidR="00593036">
        <w:rPr>
          <w:rFonts w:cstheme="minorHAnsi"/>
        </w:rPr>
        <w:t xml:space="preserve">for </w:t>
      </w:r>
      <w:r w:rsidR="0001307C">
        <w:rPr>
          <w:rFonts w:cstheme="minorHAnsi"/>
        </w:rPr>
        <w:t>its creation!</w:t>
      </w:r>
    </w:p>
    <w:p w14:paraId="7E225867" w14:textId="7C1BFA44" w:rsidR="002270F0" w:rsidRPr="006A3599" w:rsidRDefault="002270F0" w:rsidP="002270F0">
      <w:pPr>
        <w:spacing w:after="0" w:line="240" w:lineRule="auto"/>
        <w:rPr>
          <w:sz w:val="24"/>
          <w:szCs w:val="24"/>
        </w:rPr>
      </w:pPr>
    </w:p>
    <w:p w14:paraId="34138F96" w14:textId="381ABEF9" w:rsidR="002270F0" w:rsidRDefault="002270F0" w:rsidP="002270F0">
      <w:pPr>
        <w:spacing w:after="0" w:line="240" w:lineRule="auto"/>
        <w:rPr>
          <w:sz w:val="24"/>
          <w:szCs w:val="24"/>
        </w:rPr>
      </w:pPr>
      <w:r>
        <w:rPr>
          <w:sz w:val="24"/>
          <w:szCs w:val="24"/>
        </w:rPr>
        <w:t>Stay safe and well,</w:t>
      </w:r>
    </w:p>
    <w:p w14:paraId="1C326217" w14:textId="751D3B15" w:rsidR="002270F0" w:rsidRDefault="00182D59" w:rsidP="002270F0">
      <w:pPr>
        <w:spacing w:after="0" w:line="240" w:lineRule="auto"/>
        <w:rPr>
          <w:rFonts w:ascii="Mistral" w:hAnsi="Mistral"/>
          <w:sz w:val="40"/>
          <w:szCs w:val="40"/>
        </w:rPr>
      </w:pPr>
      <w:r>
        <w:rPr>
          <w:noProof/>
          <w:sz w:val="24"/>
          <w:szCs w:val="24"/>
        </w:rPr>
        <w:drawing>
          <wp:anchor distT="0" distB="0" distL="114300" distR="114300" simplePos="0" relativeHeight="251660288" behindDoc="0" locked="0" layoutInCell="1" allowOverlap="1" wp14:anchorId="67BB005C" wp14:editId="54D424AE">
            <wp:simplePos x="0" y="0"/>
            <wp:positionH relativeFrom="column">
              <wp:posOffset>4648200</wp:posOffset>
            </wp:positionH>
            <wp:positionV relativeFrom="page">
              <wp:posOffset>7886700</wp:posOffset>
            </wp:positionV>
            <wp:extent cx="1790700" cy="674370"/>
            <wp:effectExtent l="0" t="0" r="0"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eal-sm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0700" cy="674370"/>
                    </a:xfrm>
                    <a:prstGeom prst="rect">
                      <a:avLst/>
                    </a:prstGeom>
                  </pic:spPr>
                </pic:pic>
              </a:graphicData>
            </a:graphic>
          </wp:anchor>
        </w:drawing>
      </w:r>
      <w:r w:rsidR="004E33E3" w:rsidRPr="001B7C77">
        <w:rPr>
          <w:rFonts w:ascii="Mistral" w:hAnsi="Mistral"/>
          <w:sz w:val="40"/>
          <w:szCs w:val="40"/>
        </w:rPr>
        <w:t>Susan</w:t>
      </w:r>
    </w:p>
    <w:p w14:paraId="52D619A5" w14:textId="6DBED48D" w:rsidR="001B7C77" w:rsidRPr="002F071C" w:rsidRDefault="00C4106D" w:rsidP="002270F0">
      <w:pPr>
        <w:spacing w:after="0" w:line="240" w:lineRule="auto"/>
        <w:rPr>
          <w:rFonts w:cstheme="minorHAnsi"/>
          <w:b/>
          <w:bCs/>
          <w:sz w:val="24"/>
          <w:szCs w:val="24"/>
        </w:rPr>
      </w:pPr>
      <w:r w:rsidRPr="002F071C">
        <w:rPr>
          <w:rFonts w:cstheme="minorHAnsi"/>
          <w:b/>
          <w:bCs/>
          <w:sz w:val="24"/>
          <w:szCs w:val="24"/>
        </w:rPr>
        <w:t>Susan Allen-Evenson RDN, CCN, FMNS</w:t>
      </w:r>
    </w:p>
    <w:p w14:paraId="1425A9D7" w14:textId="08684CEB" w:rsidR="001E7E60" w:rsidRDefault="00330AC9" w:rsidP="005650A5">
      <w:pPr>
        <w:spacing w:after="0" w:line="240" w:lineRule="auto"/>
        <w:rPr>
          <w:rFonts w:cstheme="minorHAnsi"/>
          <w:b/>
          <w:bCs/>
          <w:sz w:val="24"/>
          <w:szCs w:val="24"/>
        </w:rPr>
      </w:pPr>
      <w:r w:rsidRPr="002F071C">
        <w:rPr>
          <w:rFonts w:cstheme="minorHAnsi"/>
          <w:b/>
          <w:bCs/>
          <w:sz w:val="24"/>
          <w:szCs w:val="24"/>
        </w:rPr>
        <w:t xml:space="preserve">Founder, Next Level Functional Nutrition </w:t>
      </w:r>
    </w:p>
    <w:p w14:paraId="62C45577" w14:textId="77777777" w:rsidR="001E7E60" w:rsidRPr="00B22792" w:rsidRDefault="001E7E60" w:rsidP="001E7E60">
      <w:pPr>
        <w:spacing w:after="0" w:line="240" w:lineRule="auto"/>
      </w:pPr>
      <w:r w:rsidRPr="00B22792">
        <w:lastRenderedPageBreak/>
        <w:t>Maintaining a healthy immune system requires attention to a well-balanced life. With approximately 75% of our immune system located in our gut, a focus on gastrointestinal (GI) health is important. What we put into our body has a direct impact on our immune system. Nutritious food supports a healthy microbiome (healthy gut bacteria); therefore, having a direct influence on immune support. Processed food and other substances such as alcohol, smoking, and even medications can depress or weaken our immune system. While it is important to maintain prescribed dosing of your medication, it is equally important to keep the immune system supported.</w:t>
      </w:r>
    </w:p>
    <w:p w14:paraId="210FB05E" w14:textId="77777777" w:rsidR="001E7E60" w:rsidRPr="00874D9F" w:rsidRDefault="001E7E60" w:rsidP="001E7E60">
      <w:pPr>
        <w:autoSpaceDE w:val="0"/>
        <w:autoSpaceDN w:val="0"/>
        <w:adjustRightInd w:val="0"/>
        <w:spacing w:after="0" w:line="240" w:lineRule="auto"/>
        <w:rPr>
          <w:b/>
          <w:bCs/>
        </w:rPr>
      </w:pPr>
    </w:p>
    <w:p w14:paraId="71EDBC78" w14:textId="77777777" w:rsidR="001E7E60" w:rsidRPr="00A07C3E" w:rsidRDefault="001E7E60" w:rsidP="001E7E60">
      <w:pPr>
        <w:spacing w:after="0" w:line="240" w:lineRule="auto"/>
        <w:jc w:val="center"/>
        <w:rPr>
          <w:b/>
          <w:bCs/>
          <w:color w:val="0070C0"/>
          <w:sz w:val="28"/>
          <w:szCs w:val="28"/>
        </w:rPr>
      </w:pPr>
      <w:r>
        <w:rPr>
          <w:b/>
          <w:bCs/>
          <w:color w:val="0070C0"/>
          <w:sz w:val="28"/>
          <w:szCs w:val="28"/>
        </w:rPr>
        <w:t xml:space="preserve">General </w:t>
      </w:r>
      <w:r w:rsidRPr="00A07C3E">
        <w:rPr>
          <w:b/>
          <w:bCs/>
          <w:color w:val="0070C0"/>
          <w:sz w:val="28"/>
          <w:szCs w:val="28"/>
        </w:rPr>
        <w:t>Nutrition Strategies</w:t>
      </w:r>
    </w:p>
    <w:p w14:paraId="48643BE2" w14:textId="77777777" w:rsidR="001E7E60" w:rsidRPr="00874D9F" w:rsidRDefault="001E7E60" w:rsidP="001E7E60">
      <w:pPr>
        <w:spacing w:after="0" w:line="240" w:lineRule="auto"/>
        <w:rPr>
          <w:b/>
          <w:bCs/>
        </w:rPr>
      </w:pPr>
    </w:p>
    <w:p w14:paraId="485A2358" w14:textId="77777777" w:rsidR="001E7E60" w:rsidRPr="00874D9F" w:rsidRDefault="001E7E60" w:rsidP="001E7E60">
      <w:pPr>
        <w:spacing w:after="0" w:line="240" w:lineRule="auto"/>
        <w:rPr>
          <w:b/>
          <w:bCs/>
        </w:rPr>
      </w:pPr>
      <w:r w:rsidRPr="00874D9F">
        <w:rPr>
          <w:b/>
          <w:bCs/>
        </w:rPr>
        <w:t>Food first – Nature has created food with complex unique nutrient profiles, that is difficult if not impossible to replicate. Support for a healthy immune system begins with eating a variety of whole foods.</w:t>
      </w:r>
    </w:p>
    <w:p w14:paraId="450AC36E" w14:textId="77777777" w:rsidR="001E7E60" w:rsidRPr="00874D9F" w:rsidRDefault="001E7E60" w:rsidP="001E7E60">
      <w:pPr>
        <w:spacing w:after="0" w:line="240" w:lineRule="auto"/>
        <w:rPr>
          <w:b/>
          <w:bCs/>
          <w:sz w:val="16"/>
          <w:szCs w:val="16"/>
        </w:rPr>
      </w:pPr>
    </w:p>
    <w:p w14:paraId="48F83258" w14:textId="77777777" w:rsidR="001E7E60" w:rsidRPr="00874D9F" w:rsidRDefault="001E7E60" w:rsidP="001E7E60">
      <w:pPr>
        <w:pStyle w:val="ListParagraph"/>
        <w:numPr>
          <w:ilvl w:val="1"/>
          <w:numId w:val="4"/>
        </w:numPr>
        <w:spacing w:after="0" w:line="240" w:lineRule="auto"/>
      </w:pPr>
      <w:r w:rsidRPr="00874D9F">
        <w:t>Eat all colors of the rainbow with a focus on cruciferous vegetables – Cruciferous vegetables contain sulforaphane which has beneficial effects on the immune system.  Strive for 8-12 servings of fruits/vegetables each day.</w:t>
      </w:r>
    </w:p>
    <w:p w14:paraId="74B03C92" w14:textId="77777777" w:rsidR="001E7E60" w:rsidRPr="00874D9F" w:rsidRDefault="001E7E60" w:rsidP="001E7E60">
      <w:pPr>
        <w:pStyle w:val="ListParagraph"/>
        <w:numPr>
          <w:ilvl w:val="1"/>
          <w:numId w:val="4"/>
        </w:numPr>
        <w:spacing w:after="0" w:line="240" w:lineRule="auto"/>
      </w:pPr>
      <w:r w:rsidRPr="00874D9F">
        <w:t>Maintain adequate protein – It plays an essential role in building and repairing body tissues.</w:t>
      </w:r>
    </w:p>
    <w:p w14:paraId="2810AEBE" w14:textId="77777777" w:rsidR="001E7E60" w:rsidRPr="00874D9F" w:rsidRDefault="001E7E60" w:rsidP="001E7E60">
      <w:pPr>
        <w:pStyle w:val="ListParagraph"/>
        <w:numPr>
          <w:ilvl w:val="1"/>
          <w:numId w:val="4"/>
        </w:numPr>
        <w:spacing w:after="0" w:line="240" w:lineRule="auto"/>
      </w:pPr>
      <w:r w:rsidRPr="00874D9F">
        <w:t xml:space="preserve">Eat whole grains – They’re packed with protein, fiber, B </w:t>
      </w:r>
      <w:hyperlink r:id="rId11" w:history="1">
        <w:r w:rsidRPr="00874D9F">
          <w:rPr>
            <w:rStyle w:val="Hyperlink"/>
            <w:color w:val="auto"/>
            <w:u w:val="none"/>
          </w:rPr>
          <w:t>vitamins</w:t>
        </w:r>
      </w:hyperlink>
      <w:r w:rsidRPr="00874D9F">
        <w:t xml:space="preserve">, </w:t>
      </w:r>
      <w:hyperlink r:id="rId12" w:history="1">
        <w:r w:rsidRPr="00874D9F">
          <w:rPr>
            <w:rStyle w:val="Hyperlink"/>
            <w:color w:val="auto"/>
            <w:u w:val="none"/>
          </w:rPr>
          <w:t>antioxidants</w:t>
        </w:r>
      </w:hyperlink>
      <w:r w:rsidRPr="00874D9F">
        <w:t>, and minerals.</w:t>
      </w:r>
    </w:p>
    <w:p w14:paraId="230C72B0" w14:textId="77777777" w:rsidR="001E7E60" w:rsidRPr="00874D9F" w:rsidRDefault="001E7E60" w:rsidP="001E7E60">
      <w:pPr>
        <w:pStyle w:val="ListParagraph"/>
        <w:numPr>
          <w:ilvl w:val="1"/>
          <w:numId w:val="4"/>
        </w:numPr>
        <w:spacing w:after="0" w:line="240" w:lineRule="auto"/>
      </w:pPr>
      <w:r w:rsidRPr="00874D9F">
        <w:t>Balance healthy fats with a proper fatty acid ratio of omega 6: omega 3 (4:1 respectively) – The Standard American Diet (SAD), heavily laden with omega 6 fatty acids, is out of balance. Increasing omega 3 supports immune health.</w:t>
      </w:r>
    </w:p>
    <w:p w14:paraId="2F987E3D" w14:textId="77777777" w:rsidR="001E7E60" w:rsidRPr="00874D9F" w:rsidRDefault="001E7E60" w:rsidP="001E7E60">
      <w:pPr>
        <w:pStyle w:val="ListParagraph"/>
        <w:numPr>
          <w:ilvl w:val="1"/>
          <w:numId w:val="4"/>
        </w:numPr>
        <w:spacing w:after="0" w:line="240" w:lineRule="auto"/>
      </w:pPr>
      <w:r w:rsidRPr="00874D9F">
        <w:t>Get your sweet treat from fruit – Reducing sugar, reduces inflammation; therefore, supporting a healthy gut and immune system. When looking for something sweet, reach for fruit with added vitamins, minerals, fiber, and phytonutrients.</w:t>
      </w:r>
    </w:p>
    <w:p w14:paraId="082FBBC3" w14:textId="77777777" w:rsidR="001E7E60" w:rsidRDefault="001E7E60" w:rsidP="001E7E60">
      <w:pPr>
        <w:pStyle w:val="ListParagraph"/>
        <w:numPr>
          <w:ilvl w:val="1"/>
          <w:numId w:val="4"/>
        </w:numPr>
        <w:spacing w:after="0" w:line="240" w:lineRule="auto"/>
      </w:pPr>
      <w:r w:rsidRPr="00874D9F">
        <w:t>Drink filtered water throughout the day – Water helps to flush toxins from your body.</w:t>
      </w:r>
      <w:r w:rsidRPr="00874D9F">
        <w:tab/>
      </w:r>
    </w:p>
    <w:p w14:paraId="2A42D3E6" w14:textId="77777777" w:rsidR="001E7E60" w:rsidRDefault="001E7E60" w:rsidP="001E7E60">
      <w:pPr>
        <w:pStyle w:val="ListParagraph"/>
        <w:numPr>
          <w:ilvl w:val="1"/>
          <w:numId w:val="4"/>
        </w:numPr>
        <w:spacing w:after="0" w:line="240" w:lineRule="auto"/>
      </w:pPr>
      <w:r>
        <w:rPr>
          <w:rFonts w:ascii="Calibri" w:hAnsi="Calibri" w:cs="Calibri"/>
          <w:color w:val="222222"/>
          <w:shd w:val="clear" w:color="auto" w:fill="FFFFFF"/>
        </w:rPr>
        <w:t>Be mindful of dairy as it can increase mucus production leading to increased inflammation.</w:t>
      </w:r>
    </w:p>
    <w:p w14:paraId="60C7F0E6" w14:textId="77777777" w:rsidR="001E7E60" w:rsidRPr="0009259B" w:rsidRDefault="001E7E60" w:rsidP="001E7E60">
      <w:pPr>
        <w:spacing w:after="0" w:line="240" w:lineRule="auto"/>
      </w:pPr>
      <w:r w:rsidRPr="0009259B">
        <w:rPr>
          <w:sz w:val="16"/>
          <w:szCs w:val="16"/>
        </w:rPr>
        <w:t>Sources:</w:t>
      </w:r>
    </w:p>
    <w:p w14:paraId="7171994B" w14:textId="77777777" w:rsidR="001E7E60" w:rsidRPr="004D2A82" w:rsidRDefault="001E7E60" w:rsidP="001E7E60">
      <w:pPr>
        <w:pStyle w:val="ListParagraph"/>
        <w:numPr>
          <w:ilvl w:val="0"/>
          <w:numId w:val="9"/>
        </w:numPr>
        <w:spacing w:after="0" w:line="240" w:lineRule="auto"/>
        <w:rPr>
          <w:sz w:val="16"/>
          <w:szCs w:val="16"/>
        </w:rPr>
      </w:pPr>
      <w:r w:rsidRPr="004D2A82">
        <w:rPr>
          <w:sz w:val="16"/>
          <w:szCs w:val="16"/>
        </w:rPr>
        <w:t xml:space="preserve">Aune D, </w:t>
      </w:r>
      <w:proofErr w:type="spellStart"/>
      <w:r w:rsidRPr="004D2A82">
        <w:rPr>
          <w:sz w:val="16"/>
          <w:szCs w:val="16"/>
        </w:rPr>
        <w:t>Giovannucci</w:t>
      </w:r>
      <w:proofErr w:type="spellEnd"/>
      <w:r w:rsidRPr="004D2A82">
        <w:rPr>
          <w:sz w:val="16"/>
          <w:szCs w:val="16"/>
        </w:rPr>
        <w:t xml:space="preserve"> E, </w:t>
      </w:r>
      <w:proofErr w:type="spellStart"/>
      <w:r w:rsidRPr="004D2A82">
        <w:rPr>
          <w:sz w:val="16"/>
          <w:szCs w:val="16"/>
        </w:rPr>
        <w:t>Boffetta</w:t>
      </w:r>
      <w:proofErr w:type="spellEnd"/>
      <w:r w:rsidRPr="004D2A82">
        <w:rPr>
          <w:sz w:val="16"/>
          <w:szCs w:val="16"/>
        </w:rPr>
        <w:t xml:space="preserve"> P, et al. Fruit and vegetable intake and the risk of cardiovascular disease, total cancer and all-cause mortality—a systematic review and dose-response meta-analysis of prospective studies. International Journal of Epidemiology. 2017;46(3):1029-1056. doi:10.1093/</w:t>
      </w:r>
      <w:proofErr w:type="spellStart"/>
      <w:r w:rsidRPr="004D2A82">
        <w:rPr>
          <w:sz w:val="16"/>
          <w:szCs w:val="16"/>
        </w:rPr>
        <w:t>ije</w:t>
      </w:r>
      <w:proofErr w:type="spellEnd"/>
      <w:r w:rsidRPr="004D2A82">
        <w:rPr>
          <w:sz w:val="16"/>
          <w:szCs w:val="16"/>
        </w:rPr>
        <w:t>/dyw319.</w:t>
      </w:r>
    </w:p>
    <w:p w14:paraId="2E12C81C" w14:textId="77777777" w:rsidR="001E7E60" w:rsidRPr="004D2A82" w:rsidRDefault="001E7E60" w:rsidP="001E7E60">
      <w:pPr>
        <w:pStyle w:val="ListParagraph"/>
        <w:numPr>
          <w:ilvl w:val="0"/>
          <w:numId w:val="9"/>
        </w:numPr>
        <w:spacing w:after="0" w:line="240" w:lineRule="auto"/>
        <w:rPr>
          <w:sz w:val="16"/>
          <w:szCs w:val="16"/>
        </w:rPr>
      </w:pPr>
      <w:r w:rsidRPr="004D2A82">
        <w:rPr>
          <w:sz w:val="16"/>
          <w:szCs w:val="16"/>
        </w:rPr>
        <w:t xml:space="preserve">Wang X, Ouyang Y, Liu J, et al. Fruit and vegetable consumption and mortality from all causes, cardiovascular disease, and cancer: systematic review and dose-response meta-analysis of prospective cohort studies. </w:t>
      </w:r>
      <w:proofErr w:type="spellStart"/>
      <w:r w:rsidRPr="004D2A82">
        <w:rPr>
          <w:sz w:val="16"/>
          <w:szCs w:val="16"/>
        </w:rPr>
        <w:t>Bmj</w:t>
      </w:r>
      <w:proofErr w:type="spellEnd"/>
      <w:r w:rsidRPr="004D2A82">
        <w:rPr>
          <w:sz w:val="16"/>
          <w:szCs w:val="16"/>
        </w:rPr>
        <w:t>. 2014;349(jul29 3). doi:10.1136/</w:t>
      </w:r>
      <w:proofErr w:type="gramStart"/>
      <w:r w:rsidRPr="004D2A82">
        <w:rPr>
          <w:sz w:val="16"/>
          <w:szCs w:val="16"/>
        </w:rPr>
        <w:t>bmj.g</w:t>
      </w:r>
      <w:proofErr w:type="gramEnd"/>
      <w:r w:rsidRPr="004D2A82">
        <w:rPr>
          <w:sz w:val="16"/>
          <w:szCs w:val="16"/>
        </w:rPr>
        <w:t>4490.</w:t>
      </w:r>
    </w:p>
    <w:p w14:paraId="2193A960" w14:textId="77777777" w:rsidR="001E7E60" w:rsidRPr="004D2A82" w:rsidRDefault="001E7E60" w:rsidP="001E7E60">
      <w:pPr>
        <w:pStyle w:val="ListParagraph"/>
        <w:numPr>
          <w:ilvl w:val="0"/>
          <w:numId w:val="9"/>
        </w:numPr>
        <w:spacing w:after="0" w:line="240" w:lineRule="auto"/>
        <w:rPr>
          <w:sz w:val="16"/>
          <w:szCs w:val="16"/>
        </w:rPr>
      </w:pPr>
      <w:r w:rsidRPr="004D2A82">
        <w:rPr>
          <w:sz w:val="16"/>
          <w:szCs w:val="16"/>
        </w:rPr>
        <w:t xml:space="preserve">Christ A, Günther P, Lauterbach MA, et al. Western Diet Triggers NLRP3-Dependent Innate Immune Reprogramming. Cell. 2018;172(1-2). </w:t>
      </w:r>
      <w:proofErr w:type="gramStart"/>
      <w:r w:rsidRPr="004D2A82">
        <w:rPr>
          <w:sz w:val="16"/>
          <w:szCs w:val="16"/>
        </w:rPr>
        <w:t>doi:10.1016/j.cell</w:t>
      </w:r>
      <w:proofErr w:type="gramEnd"/>
      <w:r w:rsidRPr="004D2A82">
        <w:rPr>
          <w:sz w:val="16"/>
          <w:szCs w:val="16"/>
        </w:rPr>
        <w:t>.2017.12.013.</w:t>
      </w:r>
    </w:p>
    <w:p w14:paraId="38D57B20" w14:textId="77777777" w:rsidR="001E7E60" w:rsidRPr="004D2A82" w:rsidRDefault="001E7E60" w:rsidP="001E7E60">
      <w:pPr>
        <w:pStyle w:val="ListParagraph"/>
        <w:numPr>
          <w:ilvl w:val="0"/>
          <w:numId w:val="9"/>
        </w:numPr>
        <w:spacing w:after="0" w:line="240" w:lineRule="auto"/>
        <w:rPr>
          <w:sz w:val="16"/>
          <w:szCs w:val="16"/>
        </w:rPr>
      </w:pPr>
      <w:r w:rsidRPr="004D2A82">
        <w:rPr>
          <w:sz w:val="16"/>
          <w:szCs w:val="16"/>
        </w:rPr>
        <w:t xml:space="preserve">Gutiérrez S, </w:t>
      </w:r>
      <w:proofErr w:type="spellStart"/>
      <w:r w:rsidRPr="004D2A82">
        <w:rPr>
          <w:sz w:val="16"/>
          <w:szCs w:val="16"/>
        </w:rPr>
        <w:t>Svahn</w:t>
      </w:r>
      <w:proofErr w:type="spellEnd"/>
      <w:r w:rsidRPr="004D2A82">
        <w:rPr>
          <w:sz w:val="16"/>
          <w:szCs w:val="16"/>
        </w:rPr>
        <w:t xml:space="preserve"> SL, Johansson ME. Effects of Omega-3 Fatty Acids on Immune Cells. International Journal of Molecular Sciences. 2019;20(20):5028. doi:10.3390/ijms20205028.</w:t>
      </w:r>
    </w:p>
    <w:p w14:paraId="70E15DC1" w14:textId="77777777" w:rsidR="001E7E60" w:rsidRPr="004D2A82" w:rsidRDefault="001E7E60" w:rsidP="001E7E60">
      <w:pPr>
        <w:pStyle w:val="ListParagraph"/>
        <w:numPr>
          <w:ilvl w:val="0"/>
          <w:numId w:val="9"/>
        </w:numPr>
        <w:spacing w:after="0" w:line="240" w:lineRule="auto"/>
        <w:rPr>
          <w:sz w:val="16"/>
          <w:szCs w:val="16"/>
        </w:rPr>
      </w:pPr>
      <w:proofErr w:type="spellStart"/>
      <w:r w:rsidRPr="004D2A82">
        <w:rPr>
          <w:sz w:val="16"/>
          <w:szCs w:val="16"/>
        </w:rPr>
        <w:t>Nutritionqed</w:t>
      </w:r>
      <w:proofErr w:type="spellEnd"/>
      <w:r w:rsidRPr="004D2A82">
        <w:rPr>
          <w:sz w:val="16"/>
          <w:szCs w:val="16"/>
        </w:rPr>
        <w:t xml:space="preserve">. Use the Power of Antioxidants to Take Down Free Radicals! Happy Living. </w:t>
      </w:r>
      <w:hyperlink r:id="rId13" w:history="1">
        <w:r w:rsidRPr="003B15AA">
          <w:rPr>
            <w:rStyle w:val="Hyperlink"/>
            <w:color w:val="2F5496" w:themeColor="accent1" w:themeShade="BF"/>
            <w:sz w:val="16"/>
            <w:szCs w:val="16"/>
          </w:rPr>
          <w:t>https://www.happyliving.com/2016/09/02/use-the-power-of-antioxidants-to-take-down-free-radicals/</w:t>
        </w:r>
      </w:hyperlink>
      <w:r w:rsidRPr="004D2A82">
        <w:rPr>
          <w:sz w:val="16"/>
          <w:szCs w:val="16"/>
        </w:rPr>
        <w:t>.</w:t>
      </w:r>
      <w:r>
        <w:rPr>
          <w:sz w:val="16"/>
          <w:szCs w:val="16"/>
        </w:rPr>
        <w:t xml:space="preserve"> </w:t>
      </w:r>
      <w:r w:rsidRPr="004D2A82">
        <w:rPr>
          <w:sz w:val="16"/>
          <w:szCs w:val="16"/>
        </w:rPr>
        <w:t>Published September 1, 2016. Accessed April 24, 2020.</w:t>
      </w:r>
    </w:p>
    <w:p w14:paraId="10D69ADE" w14:textId="77777777" w:rsidR="001E7E60" w:rsidRPr="004D2A82" w:rsidRDefault="001E7E60" w:rsidP="001E7E60">
      <w:pPr>
        <w:pStyle w:val="ListParagraph"/>
        <w:numPr>
          <w:ilvl w:val="0"/>
          <w:numId w:val="9"/>
        </w:numPr>
        <w:spacing w:after="0" w:line="240" w:lineRule="auto"/>
        <w:rPr>
          <w:sz w:val="16"/>
          <w:szCs w:val="16"/>
        </w:rPr>
      </w:pPr>
      <w:r w:rsidRPr="004D2A82">
        <w:rPr>
          <w:sz w:val="16"/>
          <w:szCs w:val="16"/>
        </w:rPr>
        <w:t xml:space="preserve">Dr. </w:t>
      </w:r>
      <w:proofErr w:type="spellStart"/>
      <w:r w:rsidRPr="004D2A82">
        <w:rPr>
          <w:sz w:val="16"/>
          <w:szCs w:val="16"/>
        </w:rPr>
        <w:t>Kharrazian's</w:t>
      </w:r>
      <w:proofErr w:type="spellEnd"/>
      <w:r w:rsidRPr="004D2A82">
        <w:rPr>
          <w:sz w:val="16"/>
          <w:szCs w:val="16"/>
        </w:rPr>
        <w:t xml:space="preserve"> 3D Immune Tolerance Program. Dr. K. News. </w:t>
      </w:r>
      <w:hyperlink r:id="rId14" w:history="1">
        <w:r w:rsidRPr="003B15AA">
          <w:rPr>
            <w:rStyle w:val="Hyperlink"/>
            <w:color w:val="2F5496" w:themeColor="accent1" w:themeShade="BF"/>
            <w:sz w:val="16"/>
            <w:szCs w:val="16"/>
          </w:rPr>
          <w:t>https://drknews.com/3d-immune-tolerance/?oprid=11842&amp;ref=31020</w:t>
        </w:r>
      </w:hyperlink>
      <w:r>
        <w:rPr>
          <w:sz w:val="16"/>
          <w:szCs w:val="16"/>
        </w:rPr>
        <w:t>.</w:t>
      </w:r>
      <w:r w:rsidRPr="004D2A82">
        <w:rPr>
          <w:sz w:val="16"/>
          <w:szCs w:val="16"/>
        </w:rPr>
        <w:t xml:space="preserve"> Accessed April 24, 2020.</w:t>
      </w:r>
    </w:p>
    <w:p w14:paraId="140003E7" w14:textId="77777777" w:rsidR="001E7E60" w:rsidRPr="00776C37" w:rsidRDefault="001E7E60" w:rsidP="001E7E60">
      <w:pPr>
        <w:pStyle w:val="ListParagraph"/>
        <w:numPr>
          <w:ilvl w:val="0"/>
          <w:numId w:val="9"/>
        </w:numPr>
        <w:spacing w:after="0" w:line="240" w:lineRule="auto"/>
        <w:rPr>
          <w:rFonts w:ascii="Times New Roman" w:eastAsia="Times New Roman" w:hAnsi="Times New Roman" w:cs="Times New Roman"/>
          <w:sz w:val="16"/>
          <w:szCs w:val="16"/>
        </w:rPr>
      </w:pPr>
      <w:r w:rsidRPr="004D2A82">
        <w:rPr>
          <w:sz w:val="16"/>
          <w:szCs w:val="16"/>
        </w:rPr>
        <w:t xml:space="preserve">Harvard Health Publishing. How to boost your immune system. Harvard Health. </w:t>
      </w:r>
      <w:hyperlink r:id="rId15" w:history="1">
        <w:r w:rsidRPr="003B15AA">
          <w:rPr>
            <w:rStyle w:val="Hyperlink"/>
            <w:color w:val="2F5496" w:themeColor="accent1" w:themeShade="BF"/>
            <w:sz w:val="16"/>
            <w:szCs w:val="16"/>
          </w:rPr>
          <w:t>https://www.health.harvard.edu/staying-healthy/how-to-boost-your-immune-system</w:t>
        </w:r>
      </w:hyperlink>
      <w:r w:rsidRPr="003B15AA">
        <w:rPr>
          <w:color w:val="2F5496" w:themeColor="accent1" w:themeShade="BF"/>
          <w:sz w:val="16"/>
          <w:szCs w:val="16"/>
        </w:rPr>
        <w:t>.</w:t>
      </w:r>
      <w:r>
        <w:rPr>
          <w:sz w:val="16"/>
          <w:szCs w:val="16"/>
        </w:rPr>
        <w:t xml:space="preserve"> </w:t>
      </w:r>
      <w:r w:rsidRPr="004D2A82">
        <w:rPr>
          <w:sz w:val="16"/>
          <w:szCs w:val="16"/>
        </w:rPr>
        <w:t>Accessed April 24, 2020.</w:t>
      </w:r>
    </w:p>
    <w:p w14:paraId="5FA272CF" w14:textId="77777777" w:rsidR="001E7E60" w:rsidRDefault="001E7E60" w:rsidP="001E7E60">
      <w:pPr>
        <w:spacing w:after="0" w:line="240" w:lineRule="auto"/>
        <w:rPr>
          <w:b/>
          <w:bCs/>
        </w:rPr>
      </w:pPr>
    </w:p>
    <w:p w14:paraId="3F5FD3BC" w14:textId="77777777" w:rsidR="00B314CF" w:rsidRDefault="001E7E60" w:rsidP="001E7E60">
      <w:pPr>
        <w:tabs>
          <w:tab w:val="center" w:pos="5400"/>
          <w:tab w:val="left" w:pos="10021"/>
        </w:tabs>
        <w:spacing w:after="0" w:line="240" w:lineRule="auto"/>
        <w:rPr>
          <w:b/>
          <w:bCs/>
          <w:color w:val="0070C0"/>
          <w:sz w:val="28"/>
          <w:szCs w:val="28"/>
        </w:rPr>
      </w:pPr>
      <w:r>
        <w:rPr>
          <w:b/>
          <w:bCs/>
          <w:color w:val="0070C0"/>
          <w:sz w:val="28"/>
          <w:szCs w:val="28"/>
        </w:rPr>
        <w:tab/>
      </w:r>
    </w:p>
    <w:p w14:paraId="761B4A62" w14:textId="4A8130FA" w:rsidR="001E7E60" w:rsidRPr="00033BF7" w:rsidRDefault="001E7E60" w:rsidP="0040271C">
      <w:pPr>
        <w:tabs>
          <w:tab w:val="center" w:pos="5400"/>
          <w:tab w:val="left" w:pos="10021"/>
        </w:tabs>
        <w:spacing w:after="0" w:line="240" w:lineRule="auto"/>
        <w:jc w:val="center"/>
        <w:rPr>
          <w:b/>
          <w:bCs/>
          <w:color w:val="0070C0"/>
          <w:sz w:val="28"/>
          <w:szCs w:val="28"/>
        </w:rPr>
      </w:pPr>
      <w:r w:rsidRPr="00FF7612">
        <w:rPr>
          <w:b/>
          <w:bCs/>
          <w:color w:val="0070C0"/>
          <w:sz w:val="28"/>
          <w:szCs w:val="28"/>
        </w:rPr>
        <w:t>Lifestyle Factors that Support the Immune System</w:t>
      </w:r>
    </w:p>
    <w:p w14:paraId="100193FB" w14:textId="77777777" w:rsidR="001E7E60" w:rsidRPr="005B286F" w:rsidRDefault="001E7E60" w:rsidP="001E7E60">
      <w:pPr>
        <w:spacing w:after="0" w:line="240" w:lineRule="auto"/>
        <w:rPr>
          <w:b/>
          <w:bCs/>
        </w:rPr>
      </w:pPr>
      <w:r w:rsidRPr="005B286F">
        <w:rPr>
          <w:b/>
          <w:bCs/>
        </w:rPr>
        <w:t>Exercise</w:t>
      </w:r>
    </w:p>
    <w:p w14:paraId="2796B9C2" w14:textId="6126206A" w:rsidR="001E7E60" w:rsidRPr="00FD1AAF" w:rsidRDefault="001E7E60" w:rsidP="001E7E60">
      <w:pPr>
        <w:spacing w:after="0" w:line="240" w:lineRule="auto"/>
        <w:rPr>
          <w:rFonts w:cstheme="minorHAnsi"/>
        </w:rPr>
      </w:pPr>
      <w:r w:rsidRPr="005B286F">
        <w:t xml:space="preserve">Regular exercise, and reduction in sedentary lifestyle decreased inflammation, </w:t>
      </w:r>
      <w:r w:rsidR="00B83C15">
        <w:t xml:space="preserve">Supports healthy blood pressure and </w:t>
      </w:r>
      <w:r w:rsidR="0007447D">
        <w:t>overall</w:t>
      </w:r>
      <w:r w:rsidRPr="005B286F">
        <w:t xml:space="preserve"> health.</w:t>
      </w:r>
      <w:r>
        <w:t xml:space="preserve"> </w:t>
      </w:r>
      <w:r w:rsidRPr="00FD1AAF">
        <w:rPr>
          <w:rFonts w:cstheme="minorHAnsi"/>
          <w:color w:val="222222"/>
          <w:shd w:val="clear" w:color="auto" w:fill="FFFFFF"/>
        </w:rPr>
        <w:t>Avoid excess exercise that requires heavy respiration (mouth breathing) as it has been shown to increase upper respiratory infections in elite athletes.</w:t>
      </w:r>
    </w:p>
    <w:p w14:paraId="5C611C72" w14:textId="77777777" w:rsidR="001E7E60" w:rsidRDefault="001E7E60" w:rsidP="001E7E60">
      <w:pPr>
        <w:spacing w:after="0" w:line="240" w:lineRule="auto"/>
        <w:rPr>
          <w:b/>
          <w:bCs/>
        </w:rPr>
      </w:pPr>
    </w:p>
    <w:p w14:paraId="148D1A82" w14:textId="77777777" w:rsidR="001E7E60" w:rsidRDefault="001E7E60" w:rsidP="001E7E60">
      <w:pPr>
        <w:spacing w:after="0" w:line="240" w:lineRule="auto"/>
        <w:rPr>
          <w:b/>
          <w:bCs/>
        </w:rPr>
      </w:pPr>
    </w:p>
    <w:p w14:paraId="043E9F95" w14:textId="77777777" w:rsidR="001E7E60" w:rsidRPr="00B5708C" w:rsidRDefault="001E7E60" w:rsidP="001E7E60">
      <w:pPr>
        <w:spacing w:after="0" w:line="240" w:lineRule="auto"/>
        <w:rPr>
          <w:sz w:val="16"/>
          <w:szCs w:val="16"/>
        </w:rPr>
      </w:pPr>
      <w:r w:rsidRPr="00B5708C">
        <w:rPr>
          <w:sz w:val="16"/>
          <w:szCs w:val="16"/>
        </w:rPr>
        <w:t>Sources:</w:t>
      </w:r>
    </w:p>
    <w:p w14:paraId="717CCD00" w14:textId="77777777" w:rsidR="001E7E60" w:rsidRPr="00811E4A" w:rsidRDefault="001E7E60" w:rsidP="001E7E60">
      <w:pPr>
        <w:pStyle w:val="ListParagraph"/>
        <w:numPr>
          <w:ilvl w:val="0"/>
          <w:numId w:val="10"/>
        </w:numPr>
        <w:spacing w:after="0" w:line="240" w:lineRule="auto"/>
        <w:rPr>
          <w:b/>
          <w:bCs/>
          <w:sz w:val="16"/>
          <w:szCs w:val="16"/>
        </w:rPr>
      </w:pPr>
      <w:r w:rsidRPr="00811E4A">
        <w:rPr>
          <w:sz w:val="16"/>
          <w:szCs w:val="16"/>
        </w:rPr>
        <w:t xml:space="preserve">Gol M, </w:t>
      </w:r>
      <w:proofErr w:type="spellStart"/>
      <w:r w:rsidRPr="00811E4A">
        <w:rPr>
          <w:sz w:val="16"/>
          <w:szCs w:val="16"/>
        </w:rPr>
        <w:t>Özkaya</w:t>
      </w:r>
      <w:proofErr w:type="spellEnd"/>
      <w:r w:rsidRPr="00811E4A">
        <w:rPr>
          <w:sz w:val="16"/>
          <w:szCs w:val="16"/>
        </w:rPr>
        <w:t xml:space="preserve"> B, Yildirim C, Bal R. Regular exercise, overweight/obesity and sedentary lifestyle cause adaptive changes in thiol–disulfide homeostasis. Anais da Academia </w:t>
      </w:r>
      <w:proofErr w:type="spellStart"/>
      <w:r w:rsidRPr="00811E4A">
        <w:rPr>
          <w:sz w:val="16"/>
          <w:szCs w:val="16"/>
        </w:rPr>
        <w:t>Brasileira</w:t>
      </w:r>
      <w:proofErr w:type="spellEnd"/>
      <w:r w:rsidRPr="00811E4A">
        <w:rPr>
          <w:sz w:val="16"/>
          <w:szCs w:val="16"/>
        </w:rPr>
        <w:t xml:space="preserve"> de </w:t>
      </w:r>
      <w:proofErr w:type="spellStart"/>
      <w:r w:rsidRPr="00811E4A">
        <w:rPr>
          <w:sz w:val="16"/>
          <w:szCs w:val="16"/>
        </w:rPr>
        <w:t>Ciências</w:t>
      </w:r>
      <w:proofErr w:type="spellEnd"/>
      <w:r w:rsidRPr="00811E4A">
        <w:rPr>
          <w:sz w:val="16"/>
          <w:szCs w:val="16"/>
        </w:rPr>
        <w:t>. 2019;91(2). doi:10.1590/0001-3765201920180547.</w:t>
      </w:r>
    </w:p>
    <w:p w14:paraId="5BD169D7" w14:textId="77777777" w:rsidR="001E7E60" w:rsidRPr="00811E4A" w:rsidRDefault="001E7E60" w:rsidP="001E7E60">
      <w:pPr>
        <w:pStyle w:val="ListParagraph"/>
        <w:numPr>
          <w:ilvl w:val="0"/>
          <w:numId w:val="10"/>
        </w:numPr>
        <w:spacing w:after="0" w:line="240" w:lineRule="auto"/>
        <w:rPr>
          <w:b/>
          <w:bCs/>
          <w:sz w:val="16"/>
          <w:szCs w:val="16"/>
        </w:rPr>
      </w:pPr>
      <w:r w:rsidRPr="00811E4A">
        <w:rPr>
          <w:sz w:val="16"/>
          <w:szCs w:val="16"/>
        </w:rPr>
        <w:t xml:space="preserve">Nieman DC, Wentz LM. The compelling link between physical activity and the </w:t>
      </w:r>
      <w:proofErr w:type="spellStart"/>
      <w:r w:rsidRPr="00811E4A">
        <w:rPr>
          <w:sz w:val="16"/>
          <w:szCs w:val="16"/>
        </w:rPr>
        <w:t>bodys</w:t>
      </w:r>
      <w:proofErr w:type="spellEnd"/>
      <w:r w:rsidRPr="00811E4A">
        <w:rPr>
          <w:sz w:val="16"/>
          <w:szCs w:val="16"/>
        </w:rPr>
        <w:t xml:space="preserve"> defense system. Journal of Sport and Health Science. 2019;8(3):201-217. </w:t>
      </w:r>
      <w:proofErr w:type="gramStart"/>
      <w:r w:rsidRPr="00811E4A">
        <w:rPr>
          <w:sz w:val="16"/>
          <w:szCs w:val="16"/>
        </w:rPr>
        <w:t>doi:10.1016/j.jshs</w:t>
      </w:r>
      <w:proofErr w:type="gramEnd"/>
      <w:r w:rsidRPr="00811E4A">
        <w:rPr>
          <w:sz w:val="16"/>
          <w:szCs w:val="16"/>
        </w:rPr>
        <w:t>.2018.09.009.</w:t>
      </w:r>
    </w:p>
    <w:p w14:paraId="0197A832" w14:textId="77777777" w:rsidR="00C66352" w:rsidRDefault="00C66352" w:rsidP="001E7E60">
      <w:pPr>
        <w:spacing w:after="0" w:line="240" w:lineRule="auto"/>
        <w:rPr>
          <w:b/>
          <w:bCs/>
        </w:rPr>
      </w:pPr>
    </w:p>
    <w:p w14:paraId="0BD64C3A" w14:textId="672495E7" w:rsidR="001E7E60" w:rsidRPr="00B5708C" w:rsidRDefault="001E7E60" w:rsidP="001E7E60">
      <w:pPr>
        <w:spacing w:after="0" w:line="240" w:lineRule="auto"/>
        <w:rPr>
          <w:b/>
          <w:bCs/>
        </w:rPr>
      </w:pPr>
      <w:r w:rsidRPr="00B5708C">
        <w:rPr>
          <w:b/>
          <w:bCs/>
        </w:rPr>
        <w:t>Sleep</w:t>
      </w:r>
    </w:p>
    <w:p w14:paraId="37370EDC" w14:textId="77777777" w:rsidR="001E7E60" w:rsidRPr="005B286F" w:rsidRDefault="001E7E60" w:rsidP="001E7E60">
      <w:pPr>
        <w:spacing w:after="0" w:line="240" w:lineRule="auto"/>
      </w:pPr>
      <w:r w:rsidRPr="005B286F">
        <w:t>Those who get too little or poor-quality sleep are more likely to get sick after being exposed to a virus, i.e. common cold. Lack of sleep can also affect how fast a person recovers.</w:t>
      </w:r>
    </w:p>
    <w:p w14:paraId="5641D3D4" w14:textId="77777777" w:rsidR="001E7E60" w:rsidRDefault="001E7E60" w:rsidP="001E7E60">
      <w:pPr>
        <w:spacing w:after="0" w:line="240" w:lineRule="auto"/>
        <w:ind w:firstLine="720"/>
      </w:pPr>
      <w:r w:rsidRPr="005B286F">
        <w:t xml:space="preserve">According to Dr. Eric Olson of the Mayo clinic, “…your immune system releases proteins called cytokines [during sleep], some of which help promote sleep. Certain cytokines need to increase when you have an infection or inflammation, or when </w:t>
      </w:r>
      <w:proofErr w:type="gramStart"/>
      <w:r w:rsidRPr="005B286F">
        <w:t>you're</w:t>
      </w:r>
      <w:proofErr w:type="gramEnd"/>
      <w:r w:rsidRPr="005B286F">
        <w:t xml:space="preserve"> under stress. Sleep deprivation may decrease production of these protective cytokines. In addition, infection-fighting antibodies and cells are reduced during periods when you don't get enough sleep.”</w:t>
      </w:r>
      <w:r>
        <w:rPr>
          <w:rFonts w:cstheme="minorHAnsi"/>
        </w:rPr>
        <w:t xml:space="preserve"> ¹</w:t>
      </w:r>
    </w:p>
    <w:p w14:paraId="366857EA" w14:textId="77777777" w:rsidR="001E7E60" w:rsidRPr="00110D97" w:rsidRDefault="001E7E60" w:rsidP="001E7E60">
      <w:pPr>
        <w:spacing w:after="0" w:line="240" w:lineRule="auto"/>
        <w:ind w:firstLine="720"/>
      </w:pPr>
      <w:r w:rsidRPr="00110D97">
        <w:t xml:space="preserve">Research </w:t>
      </w:r>
      <w:r w:rsidRPr="00C5710D">
        <w:t xml:space="preserve">is showing that T cells are </w:t>
      </w:r>
      <w:r>
        <w:t>more effective with good quality sleep.</w:t>
      </w:r>
      <w:r>
        <w:rPr>
          <w:rFonts w:cstheme="minorHAnsi"/>
        </w:rPr>
        <w:t xml:space="preserve"> ² T cells are a type of white blood cell. They have </w:t>
      </w:r>
      <w:r w:rsidRPr="00C5710D">
        <w:rPr>
          <w:rFonts w:cstheme="minorHAnsi"/>
        </w:rPr>
        <w:t xml:space="preserve">an important role in the </w:t>
      </w:r>
      <w:hyperlink r:id="rId16" w:tooltip="Immune system" w:history="1">
        <w:r w:rsidRPr="00C5710D">
          <w:rPr>
            <w:rStyle w:val="Hyperlink"/>
            <w:rFonts w:cstheme="minorHAnsi"/>
            <w:color w:val="auto"/>
            <w:u w:val="none"/>
          </w:rPr>
          <w:t>immune system</w:t>
        </w:r>
      </w:hyperlink>
      <w:r w:rsidRPr="00C5710D">
        <w:rPr>
          <w:rFonts w:cstheme="minorHAnsi"/>
        </w:rPr>
        <w:t xml:space="preserve"> </w:t>
      </w:r>
      <w:r>
        <w:rPr>
          <w:rFonts w:cstheme="minorHAnsi"/>
        </w:rPr>
        <w:t>as they</w:t>
      </w:r>
      <w:r w:rsidRPr="00C5710D">
        <w:rPr>
          <w:rFonts w:cstheme="minorHAnsi"/>
        </w:rPr>
        <w:t xml:space="preserve"> attack </w:t>
      </w:r>
      <w:hyperlink r:id="rId17" w:tooltip="Virus" w:history="1">
        <w:r w:rsidRPr="00C5710D">
          <w:rPr>
            <w:rStyle w:val="Hyperlink"/>
            <w:rFonts w:cstheme="minorHAnsi"/>
            <w:color w:val="auto"/>
            <w:u w:val="none"/>
          </w:rPr>
          <w:t>virus</w:t>
        </w:r>
      </w:hyperlink>
      <w:r w:rsidRPr="00C5710D">
        <w:rPr>
          <w:rFonts w:cstheme="minorHAnsi"/>
        </w:rPr>
        <w:t xml:space="preserve">-infected cells, foreign cells, and </w:t>
      </w:r>
      <w:hyperlink r:id="rId18" w:tooltip="Cancer" w:history="1">
        <w:r w:rsidRPr="00C5710D">
          <w:rPr>
            <w:rStyle w:val="Hyperlink"/>
            <w:rFonts w:cstheme="minorHAnsi"/>
            <w:color w:val="auto"/>
            <w:u w:val="none"/>
          </w:rPr>
          <w:t>cancer</w:t>
        </w:r>
      </w:hyperlink>
      <w:r w:rsidRPr="00C5710D">
        <w:rPr>
          <w:rFonts w:cstheme="minorHAnsi"/>
        </w:rPr>
        <w:t xml:space="preserve"> cells.</w:t>
      </w:r>
    </w:p>
    <w:p w14:paraId="5C017510" w14:textId="77777777" w:rsidR="001E7E60" w:rsidRDefault="001E7E60" w:rsidP="001E7E60">
      <w:pPr>
        <w:spacing w:after="0" w:line="240" w:lineRule="auto"/>
        <w:rPr>
          <w:sz w:val="16"/>
          <w:szCs w:val="16"/>
        </w:rPr>
      </w:pPr>
    </w:p>
    <w:p w14:paraId="3EF4C479" w14:textId="77777777" w:rsidR="001E7E60" w:rsidRDefault="001E7E60" w:rsidP="001E7E60">
      <w:pPr>
        <w:spacing w:after="0" w:line="240" w:lineRule="auto"/>
        <w:rPr>
          <w:sz w:val="16"/>
          <w:szCs w:val="16"/>
        </w:rPr>
      </w:pPr>
      <w:r>
        <w:rPr>
          <w:sz w:val="16"/>
          <w:szCs w:val="16"/>
        </w:rPr>
        <w:t>Sources:</w:t>
      </w:r>
    </w:p>
    <w:p w14:paraId="4F2231BE" w14:textId="77777777" w:rsidR="001E7E60" w:rsidRPr="00D92446" w:rsidRDefault="001E7E60" w:rsidP="001E7E60">
      <w:pPr>
        <w:pStyle w:val="ListParagraph"/>
        <w:numPr>
          <w:ilvl w:val="0"/>
          <w:numId w:val="12"/>
        </w:numPr>
        <w:spacing w:after="0" w:line="240" w:lineRule="auto"/>
        <w:rPr>
          <w:b/>
          <w:bCs/>
          <w:sz w:val="16"/>
          <w:szCs w:val="16"/>
        </w:rPr>
      </w:pPr>
      <w:r w:rsidRPr="00D92446">
        <w:rPr>
          <w:sz w:val="16"/>
          <w:szCs w:val="16"/>
        </w:rPr>
        <w:t xml:space="preserve">Can lack of sleep make you sick? Mayo Clinic. </w:t>
      </w:r>
      <w:hyperlink r:id="rId19" w:history="1">
        <w:r w:rsidRPr="003B15AA">
          <w:rPr>
            <w:rStyle w:val="Hyperlink"/>
            <w:color w:val="2F5496" w:themeColor="accent1" w:themeShade="BF"/>
            <w:sz w:val="16"/>
            <w:szCs w:val="16"/>
          </w:rPr>
          <w:t>https://www.mayoclinic.org/diseases-conditions/insomnia/expert-answers/lack-of-sleep/faq-20057757</w:t>
        </w:r>
      </w:hyperlink>
      <w:r w:rsidRPr="003B15AA">
        <w:rPr>
          <w:color w:val="2F5496" w:themeColor="accent1" w:themeShade="BF"/>
          <w:sz w:val="16"/>
          <w:szCs w:val="16"/>
        </w:rPr>
        <w:t>.</w:t>
      </w:r>
      <w:r w:rsidRPr="00D92446">
        <w:rPr>
          <w:sz w:val="16"/>
          <w:szCs w:val="16"/>
        </w:rPr>
        <w:t xml:space="preserve"> Published November 28, 2018. Accessed April 11, 2020.</w:t>
      </w:r>
    </w:p>
    <w:p w14:paraId="6DDB336B" w14:textId="77777777" w:rsidR="001E7E60" w:rsidRPr="00D92446" w:rsidRDefault="001E7E60" w:rsidP="001E7E60">
      <w:pPr>
        <w:pStyle w:val="ListParagraph"/>
        <w:numPr>
          <w:ilvl w:val="0"/>
          <w:numId w:val="12"/>
        </w:numPr>
        <w:spacing w:after="0" w:line="240" w:lineRule="auto"/>
        <w:rPr>
          <w:b/>
          <w:bCs/>
          <w:sz w:val="16"/>
          <w:szCs w:val="16"/>
        </w:rPr>
      </w:pPr>
      <w:r w:rsidRPr="00D92446">
        <w:rPr>
          <w:sz w:val="16"/>
          <w:szCs w:val="16"/>
        </w:rPr>
        <w:t xml:space="preserve">Dimitrov S, Lange T, </w:t>
      </w:r>
      <w:proofErr w:type="spellStart"/>
      <w:r w:rsidRPr="00D92446">
        <w:rPr>
          <w:sz w:val="16"/>
          <w:szCs w:val="16"/>
        </w:rPr>
        <w:t>Gouttefangeas</w:t>
      </w:r>
      <w:proofErr w:type="spellEnd"/>
      <w:r w:rsidRPr="00D92446">
        <w:rPr>
          <w:sz w:val="16"/>
          <w:szCs w:val="16"/>
        </w:rPr>
        <w:t xml:space="preserve"> C, et al. Gαs-coupled receptor </w:t>
      </w:r>
      <w:proofErr w:type="gramStart"/>
      <w:r w:rsidRPr="00D92446">
        <w:rPr>
          <w:sz w:val="16"/>
          <w:szCs w:val="16"/>
        </w:rPr>
        <w:t>signaling</w:t>
      </w:r>
      <w:proofErr w:type="gramEnd"/>
      <w:r w:rsidRPr="00D92446">
        <w:rPr>
          <w:sz w:val="16"/>
          <w:szCs w:val="16"/>
        </w:rPr>
        <w:t xml:space="preserve"> and sleep regulate integrin activation of human antigen-specific T cells. Journal of Experimental Medicine. 2019;216(3):517-526. doi:10.1084/jem.20181169.</w:t>
      </w:r>
    </w:p>
    <w:p w14:paraId="0D507135" w14:textId="77777777" w:rsidR="001E7E60" w:rsidRPr="005B286F" w:rsidRDefault="001E7E60" w:rsidP="001E7E60">
      <w:pPr>
        <w:pStyle w:val="ListParagraph"/>
        <w:spacing w:after="0" w:line="240" w:lineRule="auto"/>
        <w:rPr>
          <w:b/>
          <w:bCs/>
        </w:rPr>
      </w:pPr>
    </w:p>
    <w:p w14:paraId="6213AFEE" w14:textId="77777777" w:rsidR="001E7E60" w:rsidRPr="005B286F" w:rsidRDefault="001E7E60" w:rsidP="001E7E60">
      <w:pPr>
        <w:spacing w:after="0" w:line="240" w:lineRule="auto"/>
        <w:rPr>
          <w:b/>
          <w:bCs/>
        </w:rPr>
      </w:pPr>
      <w:r w:rsidRPr="005B286F">
        <w:rPr>
          <w:b/>
          <w:bCs/>
        </w:rPr>
        <w:t>Stress Management</w:t>
      </w:r>
    </w:p>
    <w:p w14:paraId="285127B6" w14:textId="77777777" w:rsidR="001E7E60" w:rsidRDefault="001E7E60" w:rsidP="001E7E60">
      <w:pPr>
        <w:spacing w:after="0" w:line="240" w:lineRule="auto"/>
        <w:ind w:firstLine="720"/>
      </w:pPr>
      <w:r w:rsidRPr="005B286F">
        <w:t>Stress serves a purpose in our lives; it can be a motivator. However, when short term (acute) stress turns into chronic stress this weakens the immune system.</w:t>
      </w:r>
    </w:p>
    <w:p w14:paraId="4C6D3A52" w14:textId="77777777" w:rsidR="001E7E60" w:rsidRDefault="001E7E60" w:rsidP="001E7E60">
      <w:pPr>
        <w:spacing w:after="0" w:line="240" w:lineRule="auto"/>
      </w:pPr>
    </w:p>
    <w:p w14:paraId="15634764" w14:textId="77777777" w:rsidR="001E7E60" w:rsidRDefault="001E7E60" w:rsidP="001E7E60">
      <w:pPr>
        <w:spacing w:after="0" w:line="240" w:lineRule="auto"/>
        <w:rPr>
          <w:sz w:val="16"/>
          <w:szCs w:val="16"/>
        </w:rPr>
      </w:pPr>
      <w:r w:rsidRPr="00307CAB">
        <w:rPr>
          <w:sz w:val="16"/>
          <w:szCs w:val="16"/>
        </w:rPr>
        <w:t>Sources:</w:t>
      </w:r>
    </w:p>
    <w:p w14:paraId="1CB67483" w14:textId="77777777" w:rsidR="001E7E60" w:rsidRPr="00D92446" w:rsidRDefault="001E7E60" w:rsidP="001E7E60">
      <w:pPr>
        <w:pStyle w:val="ListParagraph"/>
        <w:numPr>
          <w:ilvl w:val="0"/>
          <w:numId w:val="11"/>
        </w:numPr>
        <w:spacing w:after="0" w:line="240" w:lineRule="auto"/>
        <w:rPr>
          <w:sz w:val="16"/>
          <w:szCs w:val="16"/>
        </w:rPr>
      </w:pPr>
      <w:r w:rsidRPr="00D92446">
        <w:rPr>
          <w:sz w:val="16"/>
          <w:szCs w:val="16"/>
        </w:rPr>
        <w:t xml:space="preserve">Morey JN, </w:t>
      </w:r>
      <w:proofErr w:type="spellStart"/>
      <w:r w:rsidRPr="00D92446">
        <w:rPr>
          <w:sz w:val="16"/>
          <w:szCs w:val="16"/>
        </w:rPr>
        <w:t>Boggero</w:t>
      </w:r>
      <w:proofErr w:type="spellEnd"/>
      <w:r w:rsidRPr="00D92446">
        <w:rPr>
          <w:sz w:val="16"/>
          <w:szCs w:val="16"/>
        </w:rPr>
        <w:t xml:space="preserve"> IA, Scott AB, Segerstrom SC. Current directions in stress and human immune function. Current Opinion in Psychology. </w:t>
      </w:r>
      <w:proofErr w:type="gramStart"/>
      <w:r w:rsidRPr="00D92446">
        <w:rPr>
          <w:sz w:val="16"/>
          <w:szCs w:val="16"/>
        </w:rPr>
        <w:t>2015;5:13</w:t>
      </w:r>
      <w:proofErr w:type="gramEnd"/>
      <w:r w:rsidRPr="00D92446">
        <w:rPr>
          <w:sz w:val="16"/>
          <w:szCs w:val="16"/>
        </w:rPr>
        <w:t xml:space="preserve">-17. </w:t>
      </w:r>
      <w:proofErr w:type="gramStart"/>
      <w:r w:rsidRPr="00D92446">
        <w:rPr>
          <w:sz w:val="16"/>
          <w:szCs w:val="16"/>
        </w:rPr>
        <w:t>doi:10.1016/j.copsyc</w:t>
      </w:r>
      <w:proofErr w:type="gramEnd"/>
      <w:r w:rsidRPr="00D92446">
        <w:rPr>
          <w:sz w:val="16"/>
          <w:szCs w:val="16"/>
        </w:rPr>
        <w:t xml:space="preserve">.2015.03.007.     </w:t>
      </w:r>
    </w:p>
    <w:p w14:paraId="1EA08D60" w14:textId="77777777" w:rsidR="001E7E60" w:rsidRPr="00D92446" w:rsidRDefault="001E7E60" w:rsidP="001E7E60">
      <w:pPr>
        <w:pStyle w:val="ListParagraph"/>
        <w:numPr>
          <w:ilvl w:val="0"/>
          <w:numId w:val="11"/>
        </w:numPr>
        <w:spacing w:after="0" w:line="240" w:lineRule="auto"/>
        <w:rPr>
          <w:sz w:val="16"/>
          <w:szCs w:val="16"/>
        </w:rPr>
      </w:pPr>
      <w:r w:rsidRPr="00D92446">
        <w:rPr>
          <w:sz w:val="16"/>
          <w:szCs w:val="16"/>
        </w:rPr>
        <w:t xml:space="preserve">Glaser R, </w:t>
      </w:r>
      <w:proofErr w:type="spellStart"/>
      <w:r w:rsidRPr="00D92446">
        <w:rPr>
          <w:sz w:val="16"/>
          <w:szCs w:val="16"/>
        </w:rPr>
        <w:t>Kiecolt</w:t>
      </w:r>
      <w:proofErr w:type="spellEnd"/>
      <w:r w:rsidRPr="00D92446">
        <w:rPr>
          <w:sz w:val="16"/>
          <w:szCs w:val="16"/>
        </w:rPr>
        <w:t>-Glaser JK. Stress-induced immune dysfunction: implications for health. Nature Reviews Immunology. 2005;5(3):243-251. doi:10.1038/nri1571.</w:t>
      </w:r>
    </w:p>
    <w:p w14:paraId="6B92506F" w14:textId="77777777" w:rsidR="00C66352" w:rsidRDefault="00C66352" w:rsidP="001E7E60">
      <w:pPr>
        <w:spacing w:after="0" w:line="240" w:lineRule="auto"/>
        <w:jc w:val="center"/>
        <w:rPr>
          <w:b/>
          <w:bCs/>
          <w:color w:val="0070C0"/>
          <w:sz w:val="28"/>
          <w:szCs w:val="28"/>
        </w:rPr>
      </w:pPr>
    </w:p>
    <w:p w14:paraId="105C4FCE" w14:textId="1EDBA694" w:rsidR="001E7E60" w:rsidRPr="00FF7612" w:rsidRDefault="001E7E60" w:rsidP="001E7E60">
      <w:pPr>
        <w:spacing w:after="0" w:line="240" w:lineRule="auto"/>
        <w:jc w:val="center"/>
        <w:rPr>
          <w:b/>
          <w:bCs/>
          <w:color w:val="0070C0"/>
          <w:sz w:val="28"/>
          <w:szCs w:val="28"/>
        </w:rPr>
      </w:pPr>
      <w:r w:rsidRPr="00FF7612">
        <w:rPr>
          <w:b/>
          <w:bCs/>
          <w:color w:val="0070C0"/>
          <w:sz w:val="28"/>
          <w:szCs w:val="28"/>
        </w:rPr>
        <w:t>Use Supplements to Complement Food Intake</w:t>
      </w:r>
    </w:p>
    <w:p w14:paraId="406E4097" w14:textId="77777777" w:rsidR="001E7E60" w:rsidRPr="00874D9F" w:rsidRDefault="001E7E60" w:rsidP="001E7E60">
      <w:pPr>
        <w:spacing w:after="0" w:line="240" w:lineRule="auto"/>
        <w:rPr>
          <w:b/>
          <w:bCs/>
        </w:rPr>
      </w:pPr>
    </w:p>
    <w:p w14:paraId="60B0C7E1" w14:textId="77777777" w:rsidR="001E7E60" w:rsidRPr="00AA7346" w:rsidRDefault="001E7E60" w:rsidP="001E7E60">
      <w:pPr>
        <w:spacing w:after="0" w:line="240" w:lineRule="auto"/>
      </w:pPr>
      <w:r>
        <w:t>For most, a</w:t>
      </w:r>
      <w:r w:rsidRPr="00874D9F">
        <w:t xml:space="preserve"> high quality multi vitamin</w:t>
      </w:r>
      <w:r>
        <w:t>/</w:t>
      </w:r>
      <w:r w:rsidRPr="00874D9F">
        <w:t>mineral supplement serve</w:t>
      </w:r>
      <w:r>
        <w:t>s</w:t>
      </w:r>
      <w:r w:rsidRPr="00874D9F">
        <w:t xml:space="preserve"> as </w:t>
      </w:r>
      <w:r>
        <w:t>a</w:t>
      </w:r>
      <w:r w:rsidRPr="00874D9F">
        <w:t xml:space="preserve"> foundation and first step in any supplement plan.</w:t>
      </w:r>
      <w:r>
        <w:t xml:space="preserve"> After that, additional supplements may be needed to support optimal health. That said, in some instances, t</w:t>
      </w:r>
      <w:r w:rsidRPr="00874D9F">
        <w:t xml:space="preserve">aking too much of any </w:t>
      </w:r>
      <w:r>
        <w:t xml:space="preserve">one </w:t>
      </w:r>
      <w:r w:rsidRPr="00874D9F">
        <w:t xml:space="preserve">nutrient </w:t>
      </w:r>
      <w:r>
        <w:t xml:space="preserve">can cause imbalances and if an antioxidant, may </w:t>
      </w:r>
      <w:r w:rsidRPr="00874D9F">
        <w:t xml:space="preserve">create a pro-oxidant and promote disease. </w:t>
      </w:r>
    </w:p>
    <w:p w14:paraId="78F0F992" w14:textId="77777777" w:rsidR="001E7E60" w:rsidRPr="00874D9F" w:rsidRDefault="001E7E60" w:rsidP="001E7E60">
      <w:pPr>
        <w:spacing w:after="0" w:line="240" w:lineRule="auto"/>
      </w:pPr>
    </w:p>
    <w:p w14:paraId="64639198" w14:textId="77777777" w:rsidR="001E7E60" w:rsidRDefault="001E7E60" w:rsidP="007D6BA3">
      <w:r w:rsidRPr="007D6BA3">
        <w:t>Continue reading for information on the following nutrients that support immune health.</w:t>
      </w:r>
      <w:r w:rsidR="00EB0DE4" w:rsidRPr="007D6BA3">
        <w:t xml:space="preserve">  </w:t>
      </w:r>
    </w:p>
    <w:p w14:paraId="7F3982F9" w14:textId="77777777" w:rsidR="001223DD" w:rsidRDefault="001223DD" w:rsidP="007D6BA3">
      <w:pPr>
        <w:sectPr w:rsidR="001223DD" w:rsidSect="00840E06">
          <w:headerReference w:type="default" r:id="rId20"/>
          <w:footerReference w:type="default" r:id="rId21"/>
          <w:headerReference w:type="first" r:id="rId22"/>
          <w:pgSz w:w="12240" w:h="15840"/>
          <w:pgMar w:top="720" w:right="720" w:bottom="720" w:left="720" w:header="720" w:footer="453" w:gutter="0"/>
          <w:cols w:space="720"/>
          <w:docGrid w:linePitch="360"/>
        </w:sectPr>
      </w:pPr>
    </w:p>
    <w:p w14:paraId="6FFA3B37" w14:textId="2FA62414" w:rsidR="000F5D25" w:rsidRDefault="001223DD" w:rsidP="000F5D25">
      <w:pPr>
        <w:pStyle w:val="ListParagraph"/>
        <w:numPr>
          <w:ilvl w:val="0"/>
          <w:numId w:val="27"/>
        </w:numPr>
      </w:pPr>
      <w:r>
        <w:t xml:space="preserve">Vitamin </w:t>
      </w:r>
      <w:r w:rsidR="000F5D25">
        <w:t>D, C, A and E</w:t>
      </w:r>
    </w:p>
    <w:p w14:paraId="135444A3" w14:textId="09F82CCC" w:rsidR="001223DD" w:rsidRDefault="001223DD" w:rsidP="000F5D25">
      <w:pPr>
        <w:pStyle w:val="ListParagraph"/>
        <w:numPr>
          <w:ilvl w:val="0"/>
          <w:numId w:val="27"/>
        </w:numPr>
      </w:pPr>
      <w:r>
        <w:t>N-Acetylcysteine (NAC)</w:t>
      </w:r>
    </w:p>
    <w:p w14:paraId="22D9D37E" w14:textId="4D9C5F8A" w:rsidR="001223DD" w:rsidRDefault="001223DD" w:rsidP="001223DD">
      <w:pPr>
        <w:pStyle w:val="ListParagraph"/>
        <w:numPr>
          <w:ilvl w:val="0"/>
          <w:numId w:val="27"/>
        </w:numPr>
      </w:pPr>
      <w:r>
        <w:t>Zinc</w:t>
      </w:r>
    </w:p>
    <w:p w14:paraId="030A1B89" w14:textId="79DD3966" w:rsidR="00222929" w:rsidRDefault="00561EFB" w:rsidP="001223DD">
      <w:pPr>
        <w:pStyle w:val="ListParagraph"/>
        <w:numPr>
          <w:ilvl w:val="0"/>
          <w:numId w:val="27"/>
        </w:numPr>
      </w:pPr>
      <w:r>
        <w:t>Quercetin</w:t>
      </w:r>
    </w:p>
    <w:p w14:paraId="19935E0B" w14:textId="07BFDB47" w:rsidR="001223DD" w:rsidRDefault="001223DD" w:rsidP="001223DD">
      <w:pPr>
        <w:pStyle w:val="ListParagraph"/>
        <w:numPr>
          <w:ilvl w:val="0"/>
          <w:numId w:val="27"/>
        </w:numPr>
      </w:pPr>
      <w:r>
        <w:t>Lipoic Acid</w:t>
      </w:r>
    </w:p>
    <w:p w14:paraId="458B9A99" w14:textId="0B7F97B4" w:rsidR="001223DD" w:rsidRDefault="001223DD" w:rsidP="001223DD">
      <w:pPr>
        <w:pStyle w:val="ListParagraph"/>
        <w:numPr>
          <w:ilvl w:val="0"/>
          <w:numId w:val="27"/>
        </w:numPr>
      </w:pPr>
      <w:r>
        <w:t>Beta-Glucan</w:t>
      </w:r>
    </w:p>
    <w:p w14:paraId="5D61A97F" w14:textId="5A3D68BD" w:rsidR="000F5D25" w:rsidRDefault="001223DD" w:rsidP="000F5D25">
      <w:pPr>
        <w:pStyle w:val="ListParagraph"/>
        <w:numPr>
          <w:ilvl w:val="0"/>
          <w:numId w:val="27"/>
        </w:numPr>
      </w:pPr>
      <w:r>
        <w:t>Green Tea/EGCG</w:t>
      </w:r>
    </w:p>
    <w:p w14:paraId="284761B8" w14:textId="77777777" w:rsidR="000F5D25" w:rsidRDefault="000F5D25" w:rsidP="001223DD">
      <w:pPr>
        <w:pStyle w:val="ListParagraph"/>
        <w:numPr>
          <w:ilvl w:val="0"/>
          <w:numId w:val="27"/>
        </w:numPr>
      </w:pPr>
      <w:r>
        <w:t>Omega 3 EFA</w:t>
      </w:r>
    </w:p>
    <w:p w14:paraId="49FC792B" w14:textId="3B312C9F" w:rsidR="007D6BA3" w:rsidRDefault="001223DD" w:rsidP="001223DD">
      <w:pPr>
        <w:pStyle w:val="ListParagraph"/>
        <w:numPr>
          <w:ilvl w:val="0"/>
          <w:numId w:val="27"/>
        </w:numPr>
      </w:pPr>
      <w:r>
        <w:t>Probiotics</w:t>
      </w:r>
    </w:p>
    <w:p w14:paraId="49C4DA48" w14:textId="0F6BB4DD" w:rsidR="000F5D25" w:rsidRDefault="000F5D25" w:rsidP="007D6BA3">
      <w:pPr>
        <w:pStyle w:val="ListParagraph"/>
        <w:numPr>
          <w:ilvl w:val="0"/>
          <w:numId w:val="27"/>
        </w:numPr>
        <w:sectPr w:rsidR="000F5D25" w:rsidSect="001223DD">
          <w:type w:val="continuous"/>
          <w:pgSz w:w="12240" w:h="15840"/>
          <w:pgMar w:top="720" w:right="720" w:bottom="720" w:left="720" w:header="720" w:footer="453" w:gutter="0"/>
          <w:cols w:num="2" w:space="720"/>
          <w:docGrid w:linePitch="360"/>
        </w:sectPr>
      </w:pPr>
      <w:r>
        <w:t xml:space="preserve">Various herbs </w:t>
      </w:r>
    </w:p>
    <w:p w14:paraId="12D29508" w14:textId="5C627F92" w:rsidR="007D6BA3" w:rsidRDefault="007D6BA3" w:rsidP="007D6BA3"/>
    <w:p w14:paraId="775BC07F" w14:textId="5C520EA0" w:rsidR="00EB0DE4" w:rsidRPr="007D6BA3" w:rsidRDefault="00EB0DE4" w:rsidP="007D6BA3">
      <w:pPr>
        <w:sectPr w:rsidR="00EB0DE4" w:rsidRPr="007D6BA3" w:rsidSect="007D6BA3">
          <w:type w:val="continuous"/>
          <w:pgSz w:w="12240" w:h="15840"/>
          <w:pgMar w:top="22" w:right="720" w:bottom="1152" w:left="720" w:header="720" w:footer="720" w:gutter="0"/>
          <w:cols w:space="1440"/>
          <w:docGrid w:linePitch="360"/>
        </w:sectPr>
      </w:pPr>
    </w:p>
    <w:p w14:paraId="075ACC94" w14:textId="66B91458" w:rsidR="001E7E60" w:rsidRPr="00874D9F" w:rsidRDefault="001E7E60" w:rsidP="001E7E60">
      <w:pPr>
        <w:spacing w:after="0" w:line="240" w:lineRule="auto"/>
      </w:pPr>
      <w:r>
        <w:lastRenderedPageBreak/>
        <w:t xml:space="preserve">Patient note: </w:t>
      </w:r>
      <w:r w:rsidRPr="00874D9F">
        <w:t xml:space="preserve">When taking supplements use high quality products from professional supplement lines. </w:t>
      </w:r>
      <w:r>
        <w:t>Proper d</w:t>
      </w:r>
      <w:r w:rsidRPr="00874D9F">
        <w:t xml:space="preserve">osing </w:t>
      </w:r>
      <w:r>
        <w:t>may be influenced</w:t>
      </w:r>
      <w:r w:rsidRPr="00874D9F">
        <w:t xml:space="preserve"> by supplement quality, concentration of active ingredients, and other factors</w:t>
      </w:r>
      <w:r>
        <w:t xml:space="preserve"> such as laboratory and other assessment methods determining need</w:t>
      </w:r>
      <w:r w:rsidRPr="00874D9F">
        <w:t>.</w:t>
      </w:r>
      <w:r>
        <w:t xml:space="preserve"> For safety and highest benefit potential, it is always advisable to obtain a personalized assessment of supplement needs with </w:t>
      </w:r>
      <w:r w:rsidRPr="00874D9F">
        <w:t xml:space="preserve">a </w:t>
      </w:r>
      <w:r>
        <w:t xml:space="preserve">qualified </w:t>
      </w:r>
      <w:r w:rsidRPr="00874D9F">
        <w:t>clinician.</w:t>
      </w:r>
    </w:p>
    <w:p w14:paraId="4166F7FF" w14:textId="77777777" w:rsidR="001E7E60" w:rsidRPr="00874D9F" w:rsidRDefault="001E7E60" w:rsidP="001E7E60">
      <w:pPr>
        <w:spacing w:after="0" w:line="240" w:lineRule="auto"/>
      </w:pPr>
    </w:p>
    <w:p w14:paraId="2644CE40" w14:textId="77777777" w:rsidR="001E7E60" w:rsidRDefault="001E7E60" w:rsidP="001E7E60">
      <w:pPr>
        <w:spacing w:after="0" w:line="240" w:lineRule="auto"/>
        <w:rPr>
          <w:sz w:val="16"/>
          <w:szCs w:val="16"/>
        </w:rPr>
      </w:pPr>
      <w:r w:rsidRPr="00AE4FD1">
        <w:rPr>
          <w:sz w:val="16"/>
          <w:szCs w:val="16"/>
        </w:rPr>
        <w:t>Sources:</w:t>
      </w:r>
    </w:p>
    <w:p w14:paraId="38A93435" w14:textId="77777777" w:rsidR="001E7E60" w:rsidRPr="0014599B" w:rsidRDefault="001E7E60" w:rsidP="001E7E60">
      <w:pPr>
        <w:pStyle w:val="ListParagraph"/>
        <w:numPr>
          <w:ilvl w:val="0"/>
          <w:numId w:val="13"/>
        </w:numPr>
        <w:spacing w:after="0" w:line="240" w:lineRule="auto"/>
        <w:rPr>
          <w:sz w:val="16"/>
          <w:szCs w:val="16"/>
        </w:rPr>
      </w:pPr>
      <w:r w:rsidRPr="0014599B">
        <w:rPr>
          <w:sz w:val="16"/>
          <w:szCs w:val="16"/>
        </w:rPr>
        <w:t xml:space="preserve">Cooper EL, Ma MJ. Understanding nutrition and immunity in disease management. Journal of Traditional and Complementary Medicine. 2017;7(4):386-391. </w:t>
      </w:r>
      <w:proofErr w:type="gramStart"/>
      <w:r w:rsidRPr="0014599B">
        <w:rPr>
          <w:sz w:val="16"/>
          <w:szCs w:val="16"/>
        </w:rPr>
        <w:t>doi:10.1016/j.jtcme</w:t>
      </w:r>
      <w:proofErr w:type="gramEnd"/>
      <w:r w:rsidRPr="0014599B">
        <w:rPr>
          <w:sz w:val="16"/>
          <w:szCs w:val="16"/>
        </w:rPr>
        <w:t>.2016.12.002.</w:t>
      </w:r>
    </w:p>
    <w:p w14:paraId="4E44AF9E" w14:textId="77777777" w:rsidR="001E7E60" w:rsidRPr="0014599B" w:rsidRDefault="001E7E60" w:rsidP="001E7E60">
      <w:pPr>
        <w:pStyle w:val="ListParagraph"/>
        <w:numPr>
          <w:ilvl w:val="0"/>
          <w:numId w:val="13"/>
        </w:numPr>
        <w:spacing w:after="0" w:line="240" w:lineRule="auto"/>
        <w:rPr>
          <w:sz w:val="16"/>
          <w:szCs w:val="16"/>
        </w:rPr>
      </w:pPr>
      <w:r w:rsidRPr="0014599B">
        <w:rPr>
          <w:sz w:val="16"/>
          <w:szCs w:val="16"/>
        </w:rPr>
        <w:t xml:space="preserve">Wald M. Corona-Nutrition [video webinar]. </w:t>
      </w:r>
      <w:hyperlink r:id="rId23" w:history="1">
        <w:r w:rsidRPr="003B15AA">
          <w:rPr>
            <w:rStyle w:val="Hyperlink"/>
            <w:color w:val="2F5496" w:themeColor="accent1" w:themeShade="BF"/>
            <w:sz w:val="16"/>
            <w:szCs w:val="16"/>
          </w:rPr>
          <w:t>https://www.youtube.com/watch?feature=youtu.be&amp;v=eW7_NDcqz9E</w:t>
        </w:r>
      </w:hyperlink>
      <w:r w:rsidRPr="0014599B">
        <w:rPr>
          <w:sz w:val="16"/>
          <w:szCs w:val="16"/>
        </w:rPr>
        <w:t xml:space="preserve"> Published March 11, 2020. Accessed April 26, 2020.</w:t>
      </w:r>
    </w:p>
    <w:p w14:paraId="3C121C7C" w14:textId="77777777" w:rsidR="001E7E60" w:rsidRPr="007040C1" w:rsidRDefault="001E7E60" w:rsidP="001E7E60">
      <w:pPr>
        <w:spacing w:after="0" w:line="240" w:lineRule="auto"/>
        <w:rPr>
          <w:b/>
          <w:bCs/>
          <w:sz w:val="26"/>
          <w:szCs w:val="26"/>
        </w:rPr>
      </w:pPr>
    </w:p>
    <w:p w14:paraId="1DDBA3F4" w14:textId="77777777" w:rsidR="001E7E60" w:rsidRPr="007040C1" w:rsidRDefault="001E7E60" w:rsidP="001E7E60">
      <w:pPr>
        <w:spacing w:after="0" w:line="240" w:lineRule="auto"/>
        <w:jc w:val="center"/>
        <w:rPr>
          <w:b/>
          <w:bCs/>
          <w:color w:val="0070C0"/>
          <w:sz w:val="26"/>
          <w:szCs w:val="26"/>
        </w:rPr>
      </w:pPr>
      <w:r w:rsidRPr="007040C1">
        <w:rPr>
          <w:b/>
          <w:bCs/>
          <w:color w:val="0070C0"/>
          <w:sz w:val="26"/>
          <w:szCs w:val="26"/>
        </w:rPr>
        <w:t xml:space="preserve">Some of the most important Nutrients for Immune Function </w:t>
      </w:r>
    </w:p>
    <w:p w14:paraId="0E2D987E" w14:textId="77777777" w:rsidR="001E7E60" w:rsidRPr="00A96E13" w:rsidRDefault="001E7E60" w:rsidP="001E7E60">
      <w:pPr>
        <w:spacing w:after="0" w:line="240" w:lineRule="auto"/>
        <w:rPr>
          <w:b/>
          <w:bCs/>
          <w:color w:val="0070C0"/>
          <w:sz w:val="24"/>
          <w:szCs w:val="24"/>
        </w:rPr>
      </w:pPr>
      <w:r w:rsidRPr="00A96E13">
        <w:rPr>
          <w:b/>
          <w:bCs/>
          <w:color w:val="0070C0"/>
          <w:sz w:val="24"/>
          <w:szCs w:val="24"/>
        </w:rPr>
        <w:t>Vitamin D</w:t>
      </w:r>
    </w:p>
    <w:p w14:paraId="063FCCE1" w14:textId="77777777" w:rsidR="001E7E60" w:rsidRPr="00BE02D7" w:rsidRDefault="001E7E60" w:rsidP="001E7E60">
      <w:pPr>
        <w:spacing w:after="0" w:line="240" w:lineRule="auto"/>
        <w:rPr>
          <w:rFonts w:cstheme="minorHAnsi"/>
          <w:b/>
          <w:bCs/>
        </w:rPr>
      </w:pPr>
      <w:r w:rsidRPr="00874D9F">
        <w:t xml:space="preserve">Sunlight is the most abundant source of Vitamin D. Be smart about sun exposure. </w:t>
      </w:r>
      <w:r>
        <w:t>If you burn easily, s</w:t>
      </w:r>
      <w:r w:rsidRPr="00874D9F">
        <w:t>eek the sun during non-peak hours; in general, avoid prolonged sun exposure between 10am-4pm.</w:t>
      </w:r>
      <w:r w:rsidRPr="00874D9F">
        <w:rPr>
          <w:b/>
          <w:bCs/>
        </w:rPr>
        <w:t xml:space="preserve"> </w:t>
      </w:r>
      <w:r w:rsidRPr="00BE02D7">
        <w:rPr>
          <w:rFonts w:cstheme="minorHAnsi"/>
          <w:b/>
          <w:bCs/>
        </w:rPr>
        <w:t xml:space="preserve">Keep in mind </w:t>
      </w:r>
      <w:r w:rsidRPr="00BE02D7">
        <w:rPr>
          <w:rFonts w:cstheme="minorHAnsi"/>
          <w:color w:val="222222"/>
          <w:shd w:val="clear" w:color="auto" w:fill="FFFFFF"/>
        </w:rPr>
        <w:t xml:space="preserve">sunscreen blocks 90% of </w:t>
      </w:r>
      <w:r>
        <w:rPr>
          <w:rFonts w:cstheme="minorHAnsi"/>
          <w:color w:val="222222"/>
          <w:shd w:val="clear" w:color="auto" w:fill="FFFFFF"/>
        </w:rPr>
        <w:t xml:space="preserve">Vitamin D </w:t>
      </w:r>
      <w:r w:rsidRPr="00BE02D7">
        <w:rPr>
          <w:rFonts w:cstheme="minorHAnsi"/>
          <w:color w:val="222222"/>
          <w:shd w:val="clear" w:color="auto" w:fill="FFFFFF"/>
        </w:rPr>
        <w:t>production. Time in the sun depends on the skin tone. 10-20 minutes</w:t>
      </w:r>
      <w:r>
        <w:rPr>
          <w:rFonts w:cstheme="minorHAnsi"/>
          <w:color w:val="222222"/>
          <w:shd w:val="clear" w:color="auto" w:fill="FFFFFF"/>
        </w:rPr>
        <w:t xml:space="preserve"> unprotected exposure</w:t>
      </w:r>
      <w:r w:rsidRPr="00BE02D7">
        <w:rPr>
          <w:rFonts w:cstheme="minorHAnsi"/>
          <w:color w:val="222222"/>
          <w:shd w:val="clear" w:color="auto" w:fill="FFFFFF"/>
        </w:rPr>
        <w:t xml:space="preserve"> is usually sufficient to produce a base am</w:t>
      </w:r>
      <w:r>
        <w:rPr>
          <w:rFonts w:cstheme="minorHAnsi"/>
          <w:color w:val="222222"/>
          <w:shd w:val="clear" w:color="auto" w:fill="FFFFFF"/>
        </w:rPr>
        <w:t>oun</w:t>
      </w:r>
      <w:r w:rsidRPr="00BE02D7">
        <w:rPr>
          <w:rFonts w:cstheme="minorHAnsi"/>
          <w:color w:val="222222"/>
          <w:shd w:val="clear" w:color="auto" w:fill="FFFFFF"/>
        </w:rPr>
        <w:t>t of D for several days. Production depends on age, hydration status, and genetics as well.</w:t>
      </w:r>
      <w:r>
        <w:rPr>
          <w:rFonts w:cstheme="minorHAnsi"/>
          <w:color w:val="222222"/>
          <w:shd w:val="clear" w:color="auto" w:fill="FFFFFF"/>
        </w:rPr>
        <w:t xml:space="preserve"> Those needing additional Vitamin D support (low lab result) should not rely on sun as a sole source. </w:t>
      </w:r>
      <w:r w:rsidRPr="00BE02D7">
        <w:rPr>
          <w:rFonts w:cstheme="minorHAnsi"/>
          <w:color w:val="222222"/>
          <w:shd w:val="clear" w:color="auto" w:fill="FFFFFF"/>
        </w:rPr>
        <w:t> </w:t>
      </w:r>
    </w:p>
    <w:p w14:paraId="58A38291" w14:textId="77777777" w:rsidR="001E7E60" w:rsidRPr="00874D9F" w:rsidRDefault="001E7E60" w:rsidP="001E7E60">
      <w:pPr>
        <w:spacing w:after="0" w:line="240" w:lineRule="auto"/>
      </w:pPr>
      <w:r w:rsidRPr="00874D9F">
        <w:rPr>
          <w:b/>
          <w:bCs/>
        </w:rPr>
        <w:t>Food Sources</w:t>
      </w:r>
      <w:r w:rsidRPr="00874D9F">
        <w:t xml:space="preserve"> - </w:t>
      </w:r>
      <w:r>
        <w:t>f</w:t>
      </w:r>
      <w:r w:rsidRPr="00874D9F">
        <w:t xml:space="preserve">atty fish, (tuna, mackerel, and salmon); </w:t>
      </w:r>
      <w:r>
        <w:t>b</w:t>
      </w:r>
      <w:r w:rsidRPr="00874D9F">
        <w:t>eef liver, egg yolks, mushrooms; foods fortified with vitamin D, like some dairy products, orange juice, soy milk, and cereals</w:t>
      </w:r>
      <w:r>
        <w:t xml:space="preserve">. </w:t>
      </w:r>
      <w:r w:rsidRPr="00874D9F">
        <w:t>To get vitamin D from food, fish is a good option. Three ounces of cooked salmon has more than 450 international units (IU).</w:t>
      </w:r>
    </w:p>
    <w:p w14:paraId="13D4E2AC" w14:textId="77777777" w:rsidR="001E7E60" w:rsidRDefault="001E7E60" w:rsidP="001E7E60">
      <w:pPr>
        <w:spacing w:after="0" w:line="240" w:lineRule="auto"/>
        <w:rPr>
          <w:b/>
          <w:bCs/>
        </w:rPr>
      </w:pPr>
      <w:r>
        <w:rPr>
          <w:b/>
          <w:bCs/>
        </w:rPr>
        <w:t xml:space="preserve">Adult </w:t>
      </w:r>
      <w:r w:rsidRPr="00FC4B4D">
        <w:rPr>
          <w:b/>
          <w:bCs/>
        </w:rPr>
        <w:t>RDA</w:t>
      </w:r>
      <w:r>
        <w:rPr>
          <w:b/>
          <w:bCs/>
        </w:rPr>
        <w:t xml:space="preserve">: </w:t>
      </w:r>
      <w:r w:rsidRPr="00A341BD">
        <w:t xml:space="preserve">600 IU </w:t>
      </w:r>
      <w:r>
        <w:t xml:space="preserve">- 800 IU </w:t>
      </w:r>
    </w:p>
    <w:p w14:paraId="6908ACD6" w14:textId="77777777" w:rsidR="001E7E60" w:rsidRPr="00874D9F" w:rsidRDefault="001E7E60" w:rsidP="001E7E60">
      <w:pPr>
        <w:spacing w:after="0" w:line="240" w:lineRule="auto"/>
        <w:rPr>
          <w:b/>
          <w:bCs/>
        </w:rPr>
      </w:pPr>
      <w:r w:rsidRPr="00FC4B4D">
        <w:rPr>
          <w:b/>
          <w:bCs/>
        </w:rPr>
        <w:t xml:space="preserve">Supplementation – </w:t>
      </w:r>
      <w:r w:rsidRPr="00115712">
        <w:t>Typical recommended dose</w:t>
      </w:r>
      <w:r>
        <w:rPr>
          <w:b/>
          <w:bCs/>
        </w:rPr>
        <w:t xml:space="preserve"> </w:t>
      </w:r>
      <w:r w:rsidRPr="00874D9F">
        <w:t>800-2000 IU/day of Vitamin D3.</w:t>
      </w:r>
      <w:r w:rsidRPr="00874D9F">
        <w:rPr>
          <w:rFonts w:cstheme="minorHAnsi"/>
        </w:rPr>
        <w:t>¹</w:t>
      </w:r>
      <w:r>
        <w:rPr>
          <w:rFonts w:cstheme="minorHAnsi"/>
        </w:rPr>
        <w:t xml:space="preserve"> </w:t>
      </w:r>
      <w:proofErr w:type="gramStart"/>
      <w:r>
        <w:rPr>
          <w:rFonts w:cstheme="minorHAnsi"/>
        </w:rPr>
        <w:t>In</w:t>
      </w:r>
      <w:proofErr w:type="gramEnd"/>
      <w:r>
        <w:rPr>
          <w:rFonts w:cstheme="minorHAnsi"/>
        </w:rPr>
        <w:t xml:space="preserve"> some cases higher doses are needed to compensate for genomic variations which could require supplementation up to 5000 IU/day.</w:t>
      </w:r>
    </w:p>
    <w:p w14:paraId="0CDB6B1B" w14:textId="77777777" w:rsidR="001E7E60" w:rsidRPr="00874D9F" w:rsidRDefault="001E7E60" w:rsidP="001E7E60">
      <w:pPr>
        <w:spacing w:after="0" w:line="240" w:lineRule="auto"/>
        <w:rPr>
          <w:b/>
          <w:bCs/>
        </w:rPr>
      </w:pPr>
      <w:r w:rsidRPr="00874D9F">
        <w:rPr>
          <w:b/>
          <w:bCs/>
        </w:rPr>
        <w:t>More Information</w:t>
      </w:r>
    </w:p>
    <w:p w14:paraId="58A8AAB9" w14:textId="77777777" w:rsidR="001E7E60" w:rsidRDefault="001E7E60" w:rsidP="001E7E60">
      <w:pPr>
        <w:spacing w:after="0" w:line="240" w:lineRule="auto"/>
        <w:ind w:firstLine="360"/>
      </w:pPr>
      <w:r w:rsidRPr="00874D9F">
        <w:t xml:space="preserve">Vitamin D plays a role in immune function. It has been suggested that relatively low vitamin D status during the winter months might explain the higher incidence of influenza in the winter than at other times. A study published in the </w:t>
      </w:r>
      <w:r w:rsidRPr="00874D9F">
        <w:rPr>
          <w:i/>
          <w:iCs/>
        </w:rPr>
        <w:t xml:space="preserve">British Medical Journal </w:t>
      </w:r>
      <w:r w:rsidRPr="00874D9F">
        <w:t>in 2017 showed how people</w:t>
      </w:r>
      <w:r w:rsidRPr="00874D9F">
        <w:rPr>
          <w:i/>
          <w:iCs/>
        </w:rPr>
        <w:t xml:space="preserve"> </w:t>
      </w:r>
      <w:r w:rsidRPr="00874D9F">
        <w:t>who had optimal vitamin D levels and who</w:t>
      </w:r>
      <w:r w:rsidRPr="00874D9F">
        <w:rPr>
          <w:i/>
          <w:iCs/>
        </w:rPr>
        <w:t xml:space="preserve"> </w:t>
      </w:r>
      <w:r w:rsidRPr="00874D9F">
        <w:t>took vitamin D during the winter had lower rates of flu than people who received flu</w:t>
      </w:r>
      <w:r w:rsidRPr="00874D9F">
        <w:rPr>
          <w:i/>
          <w:iCs/>
        </w:rPr>
        <w:t xml:space="preserve"> </w:t>
      </w:r>
      <w:proofErr w:type="gramStart"/>
      <w:r w:rsidRPr="00874D9F">
        <w:t>vaccines.</w:t>
      </w:r>
      <w:r>
        <w:rPr>
          <w:rFonts w:cstheme="minorHAnsi"/>
        </w:rPr>
        <w:t>²</w:t>
      </w:r>
      <w:proofErr w:type="gramEnd"/>
      <w:r w:rsidRPr="00874D9F">
        <w:t xml:space="preserve">   </w:t>
      </w:r>
    </w:p>
    <w:p w14:paraId="59AA52B9" w14:textId="77777777" w:rsidR="001E7E60" w:rsidRDefault="001E7E60" w:rsidP="001E7E60">
      <w:pPr>
        <w:spacing w:after="0" w:line="240" w:lineRule="auto"/>
        <w:ind w:firstLine="360"/>
        <w:rPr>
          <w:rFonts w:cstheme="minorHAnsi"/>
        </w:rPr>
      </w:pPr>
      <w:r w:rsidRPr="0075264C">
        <w:t>Vitamin D plays an important role in the immune system helping to regulate inflammation. “Several studies have associated lower vitamin D status with increased risk and unfavorable outcome of acute infections. Vitamin D supplementation bolsters clinical responses to acute infection. Moreover, chronic inflammatory diseases, such as atherosclerosis-related cardiovascular disease, asthma, inflammatory bowel disease, chronic kidney disease, nonalcoholic fatty liver disease, and others, tend to have lower vitamin D statu</w:t>
      </w:r>
      <w:r>
        <w:t>s…</w:t>
      </w:r>
      <w:r w:rsidRPr="0075264C">
        <w:t>”</w:t>
      </w:r>
      <w:r>
        <w:rPr>
          <w:rFonts w:cstheme="minorHAnsi"/>
        </w:rPr>
        <w:t xml:space="preserve"> ³</w:t>
      </w:r>
    </w:p>
    <w:p w14:paraId="7634630A" w14:textId="77777777" w:rsidR="001E7E60" w:rsidRDefault="001E7E60" w:rsidP="001E7E60">
      <w:pPr>
        <w:spacing w:after="0" w:line="240" w:lineRule="auto"/>
        <w:rPr>
          <w:rFonts w:cstheme="minorHAnsi"/>
          <w:sz w:val="16"/>
          <w:szCs w:val="16"/>
        </w:rPr>
      </w:pPr>
    </w:p>
    <w:p w14:paraId="52C85CAF" w14:textId="77777777" w:rsidR="001E7E60" w:rsidRPr="00C6594F" w:rsidRDefault="001E7E60" w:rsidP="001E7E60">
      <w:pPr>
        <w:spacing w:after="0" w:line="240" w:lineRule="auto"/>
        <w:rPr>
          <w:sz w:val="16"/>
          <w:szCs w:val="16"/>
        </w:rPr>
      </w:pPr>
      <w:r w:rsidRPr="00C6594F">
        <w:rPr>
          <w:rFonts w:cstheme="minorHAnsi"/>
          <w:sz w:val="16"/>
          <w:szCs w:val="16"/>
        </w:rPr>
        <w:t>Sources:</w:t>
      </w:r>
    </w:p>
    <w:p w14:paraId="6B988EB2" w14:textId="77777777" w:rsidR="001E7E60" w:rsidRPr="00D26342" w:rsidRDefault="001E7E60" w:rsidP="001E7E60">
      <w:pPr>
        <w:pStyle w:val="ListParagraph"/>
        <w:numPr>
          <w:ilvl w:val="0"/>
          <w:numId w:val="14"/>
        </w:numPr>
        <w:spacing w:after="0" w:line="240" w:lineRule="auto"/>
        <w:rPr>
          <w:sz w:val="16"/>
          <w:szCs w:val="16"/>
        </w:rPr>
      </w:pPr>
      <w:r w:rsidRPr="00D26342">
        <w:rPr>
          <w:sz w:val="16"/>
          <w:szCs w:val="16"/>
        </w:rPr>
        <w:t xml:space="preserve">Gaby A. Vitamin D. In: </w:t>
      </w:r>
      <w:r w:rsidRPr="00DF3A35">
        <w:rPr>
          <w:i/>
          <w:sz w:val="16"/>
          <w:szCs w:val="16"/>
        </w:rPr>
        <w:t>Nutritional Medicine</w:t>
      </w:r>
      <w:r w:rsidRPr="00D26342">
        <w:rPr>
          <w:sz w:val="16"/>
          <w:szCs w:val="16"/>
        </w:rPr>
        <w:t>. 2nd ed. Concord, NH: Fritz Perlberg Publishing; 2017:113-124.</w:t>
      </w:r>
    </w:p>
    <w:p w14:paraId="56A73CCC" w14:textId="77777777" w:rsidR="001E7E60" w:rsidRPr="00D26342" w:rsidRDefault="001E7E60" w:rsidP="001E7E60">
      <w:pPr>
        <w:pStyle w:val="ListParagraph"/>
        <w:numPr>
          <w:ilvl w:val="0"/>
          <w:numId w:val="14"/>
        </w:numPr>
        <w:spacing w:after="0" w:line="240" w:lineRule="auto"/>
        <w:rPr>
          <w:sz w:val="16"/>
          <w:szCs w:val="16"/>
        </w:rPr>
      </w:pPr>
      <w:r w:rsidRPr="00D26342">
        <w:rPr>
          <w:sz w:val="16"/>
          <w:szCs w:val="16"/>
        </w:rPr>
        <w:t xml:space="preserve">Martineau AR, Jolliffe DA, Hooper RL, et al. Vitamin D supplementation to prevent acute respiratory tract infections: systematic review and meta-analysis of individual participant data. </w:t>
      </w:r>
      <w:proofErr w:type="spellStart"/>
      <w:r w:rsidRPr="00D26342">
        <w:rPr>
          <w:sz w:val="16"/>
          <w:szCs w:val="16"/>
        </w:rPr>
        <w:t>Bmj</w:t>
      </w:r>
      <w:proofErr w:type="spellEnd"/>
      <w:r w:rsidRPr="00D26342">
        <w:rPr>
          <w:sz w:val="16"/>
          <w:szCs w:val="16"/>
        </w:rPr>
        <w:t xml:space="preserve">. </w:t>
      </w:r>
      <w:proofErr w:type="gramStart"/>
      <w:r w:rsidRPr="00D26342">
        <w:rPr>
          <w:sz w:val="16"/>
          <w:szCs w:val="16"/>
        </w:rPr>
        <w:t>2017:i</w:t>
      </w:r>
      <w:proofErr w:type="gramEnd"/>
      <w:r w:rsidRPr="00D26342">
        <w:rPr>
          <w:sz w:val="16"/>
          <w:szCs w:val="16"/>
        </w:rPr>
        <w:t>6583. doi:10.1136/</w:t>
      </w:r>
      <w:proofErr w:type="gramStart"/>
      <w:r w:rsidRPr="00D26342">
        <w:rPr>
          <w:sz w:val="16"/>
          <w:szCs w:val="16"/>
        </w:rPr>
        <w:t>bmj.i</w:t>
      </w:r>
      <w:proofErr w:type="gramEnd"/>
      <w:r w:rsidRPr="00D26342">
        <w:rPr>
          <w:sz w:val="16"/>
          <w:szCs w:val="16"/>
        </w:rPr>
        <w:t>6583.</w:t>
      </w:r>
    </w:p>
    <w:p w14:paraId="68D43AF2" w14:textId="77777777" w:rsidR="001E7E60" w:rsidRPr="00D26342" w:rsidRDefault="001E7E60" w:rsidP="001E7E60">
      <w:pPr>
        <w:pStyle w:val="ListParagraph"/>
        <w:numPr>
          <w:ilvl w:val="0"/>
          <w:numId w:val="14"/>
        </w:numPr>
        <w:spacing w:after="0" w:line="240" w:lineRule="auto"/>
        <w:rPr>
          <w:sz w:val="16"/>
          <w:szCs w:val="16"/>
        </w:rPr>
      </w:pPr>
      <w:r w:rsidRPr="00D26342">
        <w:rPr>
          <w:sz w:val="16"/>
          <w:szCs w:val="16"/>
        </w:rPr>
        <w:t>Agrawal D, Yin K. Vitamin D and inflammatory diseases. Journal of Inflammation Research. 2014:69. doi:10.2147/</w:t>
      </w:r>
      <w:proofErr w:type="gramStart"/>
      <w:r w:rsidRPr="00D26342">
        <w:rPr>
          <w:sz w:val="16"/>
          <w:szCs w:val="16"/>
        </w:rPr>
        <w:t>jir.s</w:t>
      </w:r>
      <w:proofErr w:type="gramEnd"/>
      <w:r w:rsidRPr="00D26342">
        <w:rPr>
          <w:sz w:val="16"/>
          <w:szCs w:val="16"/>
        </w:rPr>
        <w:t>63898.</w:t>
      </w:r>
    </w:p>
    <w:p w14:paraId="30E631C7" w14:textId="77777777" w:rsidR="001E7E60" w:rsidRPr="007D4CF1" w:rsidRDefault="001E7E60" w:rsidP="001E7E60">
      <w:pPr>
        <w:pStyle w:val="ListParagraph"/>
        <w:numPr>
          <w:ilvl w:val="0"/>
          <w:numId w:val="14"/>
        </w:numPr>
        <w:spacing w:after="0" w:line="240" w:lineRule="auto"/>
        <w:rPr>
          <w:sz w:val="16"/>
          <w:szCs w:val="16"/>
        </w:rPr>
      </w:pPr>
      <w:r w:rsidRPr="00D26342">
        <w:rPr>
          <w:sz w:val="16"/>
          <w:szCs w:val="16"/>
        </w:rPr>
        <w:t xml:space="preserve">Nutrient Recommendations: Dietary Reference Intakes (DRI). NIH Office of Dietary Supplements. </w:t>
      </w:r>
      <w:hyperlink r:id="rId24" w:history="1">
        <w:r w:rsidRPr="003B15AA">
          <w:rPr>
            <w:rStyle w:val="Hyperlink"/>
            <w:color w:val="2F5496" w:themeColor="accent1" w:themeShade="BF"/>
            <w:sz w:val="16"/>
            <w:szCs w:val="16"/>
          </w:rPr>
          <w:t>https://ods.od.nih.gov/Health_Information/Dietary_Reference_Intakes.aspx</w:t>
        </w:r>
      </w:hyperlink>
      <w:r w:rsidRPr="003B15AA">
        <w:rPr>
          <w:color w:val="2F5496" w:themeColor="accent1" w:themeShade="BF"/>
          <w:sz w:val="16"/>
          <w:szCs w:val="16"/>
        </w:rPr>
        <w:t xml:space="preserve">. </w:t>
      </w:r>
      <w:r w:rsidRPr="00D26342">
        <w:rPr>
          <w:sz w:val="16"/>
          <w:szCs w:val="16"/>
        </w:rPr>
        <w:t>Accessed April 26, 2020.</w:t>
      </w:r>
    </w:p>
    <w:p w14:paraId="0A106D4C" w14:textId="77777777" w:rsidR="001E7E60" w:rsidRPr="00A76B49" w:rsidRDefault="001E7E60" w:rsidP="001E7E60">
      <w:pPr>
        <w:spacing w:after="0" w:line="240" w:lineRule="auto"/>
        <w:rPr>
          <w:b/>
          <w:bCs/>
          <w:color w:val="0070C0"/>
          <w:sz w:val="24"/>
          <w:szCs w:val="24"/>
        </w:rPr>
      </w:pPr>
      <w:r w:rsidRPr="00A76B49">
        <w:rPr>
          <w:b/>
          <w:bCs/>
          <w:color w:val="0070C0"/>
          <w:sz w:val="24"/>
          <w:szCs w:val="24"/>
        </w:rPr>
        <w:t>Vitamin C</w:t>
      </w:r>
    </w:p>
    <w:p w14:paraId="333DB375" w14:textId="77777777" w:rsidR="001E7E60" w:rsidRPr="00874D9F" w:rsidRDefault="001E7E60" w:rsidP="001E7E60">
      <w:pPr>
        <w:spacing w:after="0" w:line="240" w:lineRule="auto"/>
      </w:pPr>
      <w:r>
        <w:t>As an antioxidant, p</w:t>
      </w:r>
      <w:r w:rsidRPr="009E7CAA">
        <w:t>rotects from free radical damage</w:t>
      </w:r>
      <w:r w:rsidRPr="00874D9F">
        <w:t xml:space="preserve"> and s</w:t>
      </w:r>
      <w:r w:rsidRPr="009E7CAA">
        <w:t>timulates</w:t>
      </w:r>
      <w:r>
        <w:t xml:space="preserve"> the</w:t>
      </w:r>
      <w:r w:rsidRPr="009E7CAA">
        <w:t xml:space="preserve"> immune system to help protect against infections and cancer</w:t>
      </w:r>
      <w:r w:rsidRPr="00874D9F">
        <w:t>. It p</w:t>
      </w:r>
      <w:r w:rsidRPr="005431FA">
        <w:t>revents and combats cold and flu symptoms, and potentially reverse</w:t>
      </w:r>
      <w:r>
        <w:t>s</w:t>
      </w:r>
      <w:r w:rsidRPr="005431FA">
        <w:t xml:space="preserve"> infections.</w:t>
      </w:r>
      <w:r w:rsidRPr="00874D9F">
        <w:t xml:space="preserve"> Vitamin C also h</w:t>
      </w:r>
      <w:r w:rsidRPr="009E7CAA">
        <w:t>elps the body detoxify which protects against pollutants</w:t>
      </w:r>
      <w:r w:rsidRPr="00874D9F">
        <w:t xml:space="preserve">. </w:t>
      </w:r>
    </w:p>
    <w:p w14:paraId="611A67D8" w14:textId="77777777" w:rsidR="001E7E60" w:rsidRDefault="001E7E60" w:rsidP="001E7E60">
      <w:pPr>
        <w:spacing w:after="0" w:line="240" w:lineRule="auto"/>
      </w:pPr>
      <w:r w:rsidRPr="00874D9F">
        <w:rPr>
          <w:b/>
          <w:bCs/>
        </w:rPr>
        <w:lastRenderedPageBreak/>
        <w:t>Food Sources</w:t>
      </w:r>
      <w:r w:rsidRPr="00874D9F">
        <w:t xml:space="preserve"> - </w:t>
      </w:r>
      <w:r>
        <w:t>c</w:t>
      </w:r>
      <w:r w:rsidRPr="00B44377">
        <w:t>itrus fruit</w:t>
      </w:r>
      <w:r w:rsidRPr="00874D9F">
        <w:t xml:space="preserve">, </w:t>
      </w:r>
      <w:r>
        <w:t>k</w:t>
      </w:r>
      <w:r w:rsidRPr="00B44377">
        <w:t xml:space="preserve">iwi, </w:t>
      </w:r>
      <w:r>
        <w:t>s</w:t>
      </w:r>
      <w:r w:rsidRPr="00B44377">
        <w:t xml:space="preserve">trawberries, </w:t>
      </w:r>
      <w:r>
        <w:t>p</w:t>
      </w:r>
      <w:r w:rsidRPr="00B44377">
        <w:t>apaya, cantaloupe, raspberries, pineapple</w:t>
      </w:r>
      <w:r>
        <w:t>,</w:t>
      </w:r>
      <w:r w:rsidRPr="00874D9F">
        <w:t xml:space="preserve"> </w:t>
      </w:r>
      <w:r>
        <w:t>g</w:t>
      </w:r>
      <w:r w:rsidRPr="00B44377">
        <w:t>reens, parsley</w:t>
      </w:r>
      <w:r w:rsidRPr="00874D9F">
        <w:t>, bell pepper, c</w:t>
      </w:r>
      <w:r w:rsidRPr="00B44377">
        <w:t>ruciferous veggies</w:t>
      </w:r>
      <w:r w:rsidRPr="00874D9F">
        <w:t xml:space="preserve"> (broccoli, </w:t>
      </w:r>
      <w:r>
        <w:t>b</w:t>
      </w:r>
      <w:r w:rsidRPr="00874D9F">
        <w:t>russels sprouts), s</w:t>
      </w:r>
      <w:r w:rsidRPr="00B44377">
        <w:t>quash, green beans, carrot</w:t>
      </w:r>
      <w:r>
        <w:t>s</w:t>
      </w:r>
    </w:p>
    <w:p w14:paraId="4D0EA93A" w14:textId="77777777" w:rsidR="001E7E60" w:rsidRPr="00874D9F" w:rsidRDefault="001E7E60" w:rsidP="001E7E60">
      <w:pPr>
        <w:spacing w:after="0" w:line="240" w:lineRule="auto"/>
      </w:pPr>
      <w:r>
        <w:rPr>
          <w:b/>
          <w:bCs/>
        </w:rPr>
        <w:t xml:space="preserve">Adult </w:t>
      </w:r>
      <w:r w:rsidRPr="00C0579A">
        <w:rPr>
          <w:b/>
          <w:bCs/>
        </w:rPr>
        <w:t>RDA</w:t>
      </w:r>
      <w:r>
        <w:rPr>
          <w:b/>
          <w:bCs/>
        </w:rPr>
        <w:t>:</w:t>
      </w:r>
      <w:r w:rsidRPr="00C0579A">
        <w:t xml:space="preserve"> </w:t>
      </w:r>
      <w:r w:rsidRPr="00536306">
        <w:t>75mg</w:t>
      </w:r>
      <w:r>
        <w:t xml:space="preserve"> -</w:t>
      </w:r>
      <w:r w:rsidRPr="00536306">
        <w:t> </w:t>
      </w:r>
      <w:r w:rsidRPr="00C0579A">
        <w:t>90mg; is a little above what is needed to prevent scurvy (46mg/day).  </w:t>
      </w:r>
    </w:p>
    <w:p w14:paraId="467EF527" w14:textId="77777777" w:rsidR="001E7E60" w:rsidRPr="00874D9F" w:rsidRDefault="001E7E60" w:rsidP="001E7E60">
      <w:pPr>
        <w:spacing w:after="0" w:line="240" w:lineRule="auto"/>
      </w:pPr>
      <w:r w:rsidRPr="00874D9F">
        <w:rPr>
          <w:b/>
          <w:bCs/>
        </w:rPr>
        <w:t xml:space="preserve">Supplementation </w:t>
      </w:r>
      <w:r>
        <w:rPr>
          <w:b/>
          <w:bCs/>
        </w:rPr>
        <w:t>–</w:t>
      </w:r>
      <w:r w:rsidRPr="00874D9F">
        <w:rPr>
          <w:b/>
          <w:bCs/>
        </w:rPr>
        <w:t xml:space="preserve"> </w:t>
      </w:r>
      <w:r w:rsidRPr="000B73B2">
        <w:t>typical recommended dose:</w:t>
      </w:r>
      <w:r>
        <w:t xml:space="preserve"> </w:t>
      </w:r>
    </w:p>
    <w:p w14:paraId="0F8FC644" w14:textId="77777777" w:rsidR="001E7E60" w:rsidRPr="00874D9F" w:rsidRDefault="001E7E60" w:rsidP="001E7E60">
      <w:pPr>
        <w:pStyle w:val="ListParagraph"/>
        <w:numPr>
          <w:ilvl w:val="0"/>
          <w:numId w:val="3"/>
        </w:numPr>
        <w:spacing w:after="0" w:line="240" w:lineRule="auto"/>
      </w:pPr>
      <w:r w:rsidRPr="00874D9F">
        <w:t>Linus Pauling Institute recommends 400mg/day</w:t>
      </w:r>
    </w:p>
    <w:p w14:paraId="19B5E42A" w14:textId="77777777" w:rsidR="001E7E60" w:rsidRPr="00874D9F" w:rsidRDefault="001E7E60" w:rsidP="001E7E60">
      <w:pPr>
        <w:pStyle w:val="ListParagraph"/>
        <w:numPr>
          <w:ilvl w:val="0"/>
          <w:numId w:val="3"/>
        </w:numPr>
        <w:spacing w:after="0" w:line="240" w:lineRule="auto"/>
      </w:pPr>
      <w:r w:rsidRPr="00874D9F">
        <w:t>Vitamin C foundation recommends 3000 mg/day  </w:t>
      </w:r>
    </w:p>
    <w:p w14:paraId="71FEE158" w14:textId="77777777" w:rsidR="001E7E60" w:rsidRPr="006878A9" w:rsidRDefault="001E7E60" w:rsidP="001E7E60">
      <w:pPr>
        <w:spacing w:after="0" w:line="240" w:lineRule="auto"/>
      </w:pPr>
      <w:r>
        <w:t>Take with food to prevent stomach upset.</w:t>
      </w:r>
    </w:p>
    <w:p w14:paraId="5A17CEC0" w14:textId="77777777" w:rsidR="001E7E60" w:rsidRDefault="001E7E60" w:rsidP="001E7E60">
      <w:pPr>
        <w:spacing w:after="0" w:line="240" w:lineRule="auto"/>
        <w:rPr>
          <w:b/>
          <w:bCs/>
        </w:rPr>
      </w:pPr>
      <w:r>
        <w:rPr>
          <w:b/>
          <w:bCs/>
        </w:rPr>
        <w:t>More Information</w:t>
      </w:r>
    </w:p>
    <w:p w14:paraId="5E63773C" w14:textId="77777777" w:rsidR="001E7E60" w:rsidRPr="001F301B" w:rsidRDefault="001E7E60" w:rsidP="001E7E60">
      <w:pPr>
        <w:spacing w:after="0" w:line="240" w:lineRule="auto"/>
        <w:ind w:firstLine="720"/>
      </w:pPr>
      <w:r w:rsidRPr="001F301B">
        <w:t>Vitamin C has reduced the incidence of colds, found beneficial for treating pneumonia</w:t>
      </w:r>
      <w:r>
        <w:t xml:space="preserve">. In </w:t>
      </w:r>
      <w:r w:rsidRPr="006256D9">
        <w:t xml:space="preserve">animal studies </w:t>
      </w:r>
      <w:proofErr w:type="gramStart"/>
      <w:r>
        <w:t>it’s</w:t>
      </w:r>
      <w:proofErr w:type="gramEnd"/>
      <w:r>
        <w:t xml:space="preserve"> been shown to </w:t>
      </w:r>
      <w:r w:rsidRPr="006256D9">
        <w:t>alleviate or prevent infections caused by diverse bacteria, viruses and protozoa</w:t>
      </w:r>
      <w:r>
        <w:t>.</w:t>
      </w:r>
      <w:r>
        <w:rPr>
          <w:rFonts w:cstheme="minorHAnsi"/>
        </w:rPr>
        <w:t xml:space="preserve"> ⁶</w:t>
      </w:r>
    </w:p>
    <w:p w14:paraId="28E230AF" w14:textId="77777777" w:rsidR="001E7E60" w:rsidRDefault="001E7E60" w:rsidP="001E7E60">
      <w:pPr>
        <w:spacing w:after="0" w:line="240" w:lineRule="auto"/>
        <w:rPr>
          <w:b/>
          <w:bCs/>
        </w:rPr>
      </w:pPr>
      <w:r>
        <w:rPr>
          <w:b/>
          <w:bCs/>
        </w:rPr>
        <w:t>Vitamin C Infusion (IV)</w:t>
      </w:r>
    </w:p>
    <w:p w14:paraId="08727508" w14:textId="77777777" w:rsidR="001E7E60" w:rsidRPr="00B72FD9" w:rsidRDefault="001E7E60" w:rsidP="001E7E60">
      <w:pPr>
        <w:spacing w:after="0" w:line="240" w:lineRule="auto"/>
        <w:ind w:firstLine="720"/>
        <w:rPr>
          <w:rFonts w:cstheme="minorHAnsi"/>
        </w:rPr>
      </w:pPr>
      <w:r w:rsidRPr="0053042C">
        <w:t xml:space="preserve">Sensitive people may experience GI upset </w:t>
      </w:r>
      <w:r>
        <w:t>(b</w:t>
      </w:r>
      <w:r w:rsidRPr="0053042C">
        <w:t>loating, cramps, diarrhea</w:t>
      </w:r>
      <w:r>
        <w:t>)</w:t>
      </w:r>
      <w:r w:rsidRPr="0088413C">
        <w:t xml:space="preserve"> w</w:t>
      </w:r>
      <w:r>
        <w:t xml:space="preserve">ith </w:t>
      </w:r>
      <w:r w:rsidRPr="0088413C">
        <w:t>higher dose</w:t>
      </w:r>
      <w:r>
        <w:t>s of Vit C. O</w:t>
      </w:r>
      <w:r w:rsidRPr="0053042C">
        <w:t>nce oral tolerance is reached, IV-C is warranted for higher dosing</w:t>
      </w:r>
      <w:r>
        <w:t xml:space="preserve">. </w:t>
      </w:r>
      <w:r w:rsidRPr="0053042C">
        <w:t>IV push (bolus) is an alternative to bypass gut</w:t>
      </w:r>
      <w:r>
        <w:t>.  “…i</w:t>
      </w:r>
      <w:r w:rsidRPr="008942A1">
        <w:t>n a growing number of general practice and integrative medicine clinics, IV</w:t>
      </w:r>
      <w:r>
        <w:t>-</w:t>
      </w:r>
      <w:r w:rsidRPr="008942A1">
        <w:t>C is being used effectively to treat a range of infections which are unresponsive to antibiotic therapy</w:t>
      </w:r>
      <w:r>
        <w:t>.</w:t>
      </w:r>
      <w:r>
        <w:rPr>
          <w:rFonts w:cstheme="minorHAnsi"/>
        </w:rPr>
        <w:t xml:space="preserve"> ⁶</w:t>
      </w:r>
    </w:p>
    <w:p w14:paraId="2A006403" w14:textId="77777777" w:rsidR="001E7E60" w:rsidRDefault="001E7E60" w:rsidP="001E7E60">
      <w:pPr>
        <w:spacing w:after="0" w:line="240" w:lineRule="auto"/>
        <w:rPr>
          <w:rFonts w:cstheme="minorHAnsi"/>
          <w:sz w:val="16"/>
          <w:szCs w:val="16"/>
        </w:rPr>
      </w:pPr>
    </w:p>
    <w:p w14:paraId="6C099217" w14:textId="77777777" w:rsidR="001E7E60" w:rsidRPr="00AE5A0C" w:rsidRDefault="001E7E60" w:rsidP="001E7E60">
      <w:pPr>
        <w:spacing w:after="0" w:line="240" w:lineRule="auto"/>
        <w:rPr>
          <w:sz w:val="16"/>
          <w:szCs w:val="16"/>
        </w:rPr>
      </w:pPr>
      <w:r w:rsidRPr="00AE5A0C">
        <w:rPr>
          <w:rFonts w:cstheme="minorHAnsi"/>
          <w:sz w:val="16"/>
          <w:szCs w:val="16"/>
        </w:rPr>
        <w:t>Sources:</w:t>
      </w:r>
    </w:p>
    <w:p w14:paraId="463675BD" w14:textId="77777777" w:rsidR="001E7E60" w:rsidRPr="007701FC" w:rsidRDefault="001E7E60" w:rsidP="001E7E60">
      <w:pPr>
        <w:pStyle w:val="ListParagraph"/>
        <w:numPr>
          <w:ilvl w:val="0"/>
          <w:numId w:val="15"/>
        </w:numPr>
        <w:spacing w:after="0" w:line="240" w:lineRule="auto"/>
        <w:rPr>
          <w:rFonts w:eastAsia="Times New Roman" w:cstheme="minorHAnsi"/>
          <w:sz w:val="16"/>
          <w:szCs w:val="16"/>
        </w:rPr>
      </w:pPr>
      <w:bookmarkStart w:id="1" w:name="_Hlk37413600"/>
      <w:r w:rsidRPr="007701FC">
        <w:rPr>
          <w:rFonts w:eastAsia="Times New Roman" w:cstheme="minorHAnsi"/>
          <w:sz w:val="16"/>
          <w:szCs w:val="16"/>
        </w:rPr>
        <w:t xml:space="preserve">Lobo V, Patil A, </w:t>
      </w:r>
      <w:proofErr w:type="spellStart"/>
      <w:r w:rsidRPr="007701FC">
        <w:rPr>
          <w:rFonts w:eastAsia="Times New Roman" w:cstheme="minorHAnsi"/>
          <w:sz w:val="16"/>
          <w:szCs w:val="16"/>
        </w:rPr>
        <w:t>Phatak</w:t>
      </w:r>
      <w:proofErr w:type="spellEnd"/>
      <w:r w:rsidRPr="007701FC">
        <w:rPr>
          <w:rFonts w:eastAsia="Times New Roman" w:cstheme="minorHAnsi"/>
          <w:sz w:val="16"/>
          <w:szCs w:val="16"/>
        </w:rPr>
        <w:t xml:space="preserve"> A, Chandra N. Free radicals, antioxidants and functional foods: Impact on human health. Pharmacognosy Reviews. 2010;4(8):118. doi:10.4103/0973-7847.70902.</w:t>
      </w:r>
    </w:p>
    <w:p w14:paraId="324FB764" w14:textId="77777777" w:rsidR="001E7E60" w:rsidRPr="007701FC" w:rsidRDefault="001E7E60" w:rsidP="001E7E60">
      <w:pPr>
        <w:pStyle w:val="ListParagraph"/>
        <w:numPr>
          <w:ilvl w:val="0"/>
          <w:numId w:val="15"/>
        </w:numPr>
        <w:spacing w:after="0" w:line="240" w:lineRule="auto"/>
        <w:rPr>
          <w:rFonts w:eastAsia="Times New Roman" w:cstheme="minorHAnsi"/>
          <w:sz w:val="16"/>
          <w:szCs w:val="16"/>
        </w:rPr>
      </w:pPr>
      <w:r w:rsidRPr="007701FC">
        <w:rPr>
          <w:rFonts w:eastAsia="Times New Roman" w:cstheme="minorHAnsi"/>
          <w:sz w:val="16"/>
          <w:szCs w:val="16"/>
        </w:rPr>
        <w:t xml:space="preserve">Gaby A. Infectious Diseases. In: </w:t>
      </w:r>
      <w:r w:rsidRPr="00DF3A35">
        <w:rPr>
          <w:rFonts w:eastAsia="Times New Roman" w:cstheme="minorHAnsi"/>
          <w:i/>
          <w:sz w:val="16"/>
          <w:szCs w:val="16"/>
        </w:rPr>
        <w:t>Nutritional Medicine</w:t>
      </w:r>
      <w:r w:rsidRPr="007701FC">
        <w:rPr>
          <w:rFonts w:eastAsia="Times New Roman" w:cstheme="minorHAnsi"/>
          <w:sz w:val="16"/>
          <w:szCs w:val="16"/>
        </w:rPr>
        <w:t>. 2nd ed. Concord, NH: Fritz Perlberg Publishing; 2017:1248-1250.</w:t>
      </w:r>
    </w:p>
    <w:p w14:paraId="373B481A" w14:textId="77777777" w:rsidR="001E7E60" w:rsidRPr="007701FC" w:rsidRDefault="001E7E60" w:rsidP="001E7E60">
      <w:pPr>
        <w:pStyle w:val="ListParagraph"/>
        <w:numPr>
          <w:ilvl w:val="0"/>
          <w:numId w:val="15"/>
        </w:numPr>
        <w:spacing w:after="0" w:line="240" w:lineRule="auto"/>
        <w:rPr>
          <w:rFonts w:eastAsia="Times New Roman" w:cstheme="minorHAnsi"/>
          <w:sz w:val="16"/>
          <w:szCs w:val="16"/>
        </w:rPr>
      </w:pPr>
      <w:r w:rsidRPr="007701FC">
        <w:rPr>
          <w:rFonts w:eastAsia="Times New Roman" w:cstheme="minorHAnsi"/>
          <w:sz w:val="16"/>
          <w:szCs w:val="16"/>
        </w:rPr>
        <w:t xml:space="preserve">Payne WG, Naidu DK, Wheeler CK, et al. Wound healing in patients with cancer. </w:t>
      </w:r>
      <w:proofErr w:type="spellStart"/>
      <w:r w:rsidRPr="007701FC">
        <w:rPr>
          <w:rFonts w:eastAsia="Times New Roman" w:cstheme="minorHAnsi"/>
          <w:sz w:val="16"/>
          <w:szCs w:val="16"/>
        </w:rPr>
        <w:t>Eplasty</w:t>
      </w:r>
      <w:proofErr w:type="spellEnd"/>
      <w:r w:rsidRPr="007701FC">
        <w:rPr>
          <w:rFonts w:eastAsia="Times New Roman" w:cstheme="minorHAnsi"/>
          <w:sz w:val="16"/>
          <w:szCs w:val="16"/>
        </w:rPr>
        <w:t xml:space="preserve">. </w:t>
      </w:r>
      <w:hyperlink r:id="rId25" w:history="1">
        <w:r w:rsidRPr="003B15AA">
          <w:rPr>
            <w:rStyle w:val="Hyperlink"/>
            <w:rFonts w:eastAsia="Times New Roman" w:cstheme="minorHAnsi"/>
            <w:color w:val="2F5496" w:themeColor="accent1" w:themeShade="BF"/>
            <w:sz w:val="16"/>
            <w:szCs w:val="16"/>
          </w:rPr>
          <w:t>https://www.ncbi.nlm.nih.gov/pmc/articles/PMC2206003/</w:t>
        </w:r>
      </w:hyperlink>
      <w:r w:rsidRPr="003B15AA">
        <w:rPr>
          <w:rFonts w:eastAsia="Times New Roman" w:cstheme="minorHAnsi"/>
          <w:color w:val="2F5496" w:themeColor="accent1" w:themeShade="BF"/>
          <w:sz w:val="16"/>
          <w:szCs w:val="16"/>
        </w:rPr>
        <w:t xml:space="preserve">. </w:t>
      </w:r>
      <w:r w:rsidRPr="007701FC">
        <w:rPr>
          <w:rFonts w:eastAsia="Times New Roman" w:cstheme="minorHAnsi"/>
          <w:sz w:val="16"/>
          <w:szCs w:val="16"/>
        </w:rPr>
        <w:t xml:space="preserve">Published January 11, 2008. Accessed April 26, 2020.    </w:t>
      </w:r>
    </w:p>
    <w:p w14:paraId="7849DFF0" w14:textId="77777777" w:rsidR="001E7E60" w:rsidRPr="007701FC" w:rsidRDefault="001E7E60" w:rsidP="001E7E60">
      <w:pPr>
        <w:pStyle w:val="ListParagraph"/>
        <w:numPr>
          <w:ilvl w:val="0"/>
          <w:numId w:val="15"/>
        </w:numPr>
        <w:spacing w:after="0" w:line="240" w:lineRule="auto"/>
        <w:rPr>
          <w:rFonts w:eastAsia="Times New Roman" w:cstheme="minorHAnsi"/>
          <w:sz w:val="16"/>
          <w:szCs w:val="16"/>
        </w:rPr>
      </w:pPr>
      <w:r w:rsidRPr="007701FC">
        <w:rPr>
          <w:rFonts w:eastAsia="Times New Roman" w:cstheme="minorHAnsi"/>
          <w:sz w:val="16"/>
          <w:szCs w:val="16"/>
        </w:rPr>
        <w:t xml:space="preserve">Ma Y, Chapman J, Levine M, </w:t>
      </w:r>
      <w:proofErr w:type="spellStart"/>
      <w:r w:rsidRPr="007701FC">
        <w:rPr>
          <w:rFonts w:eastAsia="Times New Roman" w:cstheme="minorHAnsi"/>
          <w:sz w:val="16"/>
          <w:szCs w:val="16"/>
        </w:rPr>
        <w:t>Polireddy</w:t>
      </w:r>
      <w:proofErr w:type="spellEnd"/>
      <w:r w:rsidRPr="007701FC">
        <w:rPr>
          <w:rFonts w:eastAsia="Times New Roman" w:cstheme="minorHAnsi"/>
          <w:sz w:val="16"/>
          <w:szCs w:val="16"/>
        </w:rPr>
        <w:t xml:space="preserve"> K, </w:t>
      </w:r>
      <w:proofErr w:type="spellStart"/>
      <w:r w:rsidRPr="007701FC">
        <w:rPr>
          <w:rFonts w:eastAsia="Times New Roman" w:cstheme="minorHAnsi"/>
          <w:sz w:val="16"/>
          <w:szCs w:val="16"/>
        </w:rPr>
        <w:t>Drisko</w:t>
      </w:r>
      <w:proofErr w:type="spellEnd"/>
      <w:r w:rsidRPr="007701FC">
        <w:rPr>
          <w:rFonts w:eastAsia="Times New Roman" w:cstheme="minorHAnsi"/>
          <w:sz w:val="16"/>
          <w:szCs w:val="16"/>
        </w:rPr>
        <w:t xml:space="preserve"> J, Chen Q. High-Dose Parenteral Ascorbate Enhanced Chemosensitivity of Ovarian Cancer and Reduced Toxicity of Chemotherapy. Science Translational Medicine. 2014;6(222). doi:10.1126/scitranslmed.3007154.</w:t>
      </w:r>
    </w:p>
    <w:p w14:paraId="4520F9DE" w14:textId="77777777" w:rsidR="001E7E60" w:rsidRPr="007701FC" w:rsidRDefault="001E7E60" w:rsidP="001E7E60">
      <w:pPr>
        <w:pStyle w:val="ListParagraph"/>
        <w:numPr>
          <w:ilvl w:val="0"/>
          <w:numId w:val="15"/>
        </w:numPr>
        <w:spacing w:after="0" w:line="240" w:lineRule="auto"/>
        <w:rPr>
          <w:rFonts w:eastAsia="Times New Roman" w:cstheme="minorHAnsi"/>
          <w:sz w:val="16"/>
          <w:szCs w:val="16"/>
        </w:rPr>
      </w:pPr>
      <w:proofErr w:type="spellStart"/>
      <w:r w:rsidRPr="007701FC">
        <w:rPr>
          <w:rFonts w:eastAsia="Times New Roman" w:cstheme="minorHAnsi"/>
          <w:sz w:val="16"/>
          <w:szCs w:val="16"/>
        </w:rPr>
        <w:t>Carr</w:t>
      </w:r>
      <w:proofErr w:type="spellEnd"/>
      <w:r w:rsidRPr="007701FC">
        <w:rPr>
          <w:rFonts w:eastAsia="Times New Roman" w:cstheme="minorHAnsi"/>
          <w:sz w:val="16"/>
          <w:szCs w:val="16"/>
        </w:rPr>
        <w:t xml:space="preserve"> A. Vitamin C Symposium 2019</w:t>
      </w:r>
      <w:proofErr w:type="gramStart"/>
      <w:r w:rsidRPr="007701FC">
        <w:rPr>
          <w:rFonts w:eastAsia="Times New Roman" w:cstheme="minorHAnsi"/>
          <w:sz w:val="16"/>
          <w:szCs w:val="16"/>
        </w:rPr>
        <w:t>—“</w:t>
      </w:r>
      <w:proofErr w:type="gramEnd"/>
      <w:r w:rsidRPr="007701FC">
        <w:rPr>
          <w:rFonts w:eastAsia="Times New Roman" w:cstheme="minorHAnsi"/>
          <w:sz w:val="16"/>
          <w:szCs w:val="16"/>
        </w:rPr>
        <w:t>Vitamin C for Cancer and Infection: From Bench to Bedside.” Proceedings. 2019;5(1):3. doi:10.3390/proceedings2019005003.</w:t>
      </w:r>
    </w:p>
    <w:p w14:paraId="1D1E80E8" w14:textId="77777777" w:rsidR="001E7E60" w:rsidRPr="00B42652" w:rsidRDefault="001E7E60" w:rsidP="001E7E60">
      <w:pPr>
        <w:pStyle w:val="ListParagraph"/>
        <w:numPr>
          <w:ilvl w:val="0"/>
          <w:numId w:val="15"/>
        </w:numPr>
        <w:spacing w:after="0" w:line="240" w:lineRule="auto"/>
        <w:rPr>
          <w:rFonts w:eastAsia="Times New Roman" w:cstheme="minorHAnsi"/>
          <w:sz w:val="16"/>
          <w:szCs w:val="16"/>
        </w:rPr>
      </w:pPr>
      <w:r w:rsidRPr="007701FC">
        <w:rPr>
          <w:rFonts w:eastAsia="Times New Roman" w:cstheme="minorHAnsi"/>
          <w:sz w:val="16"/>
          <w:szCs w:val="16"/>
        </w:rPr>
        <w:t xml:space="preserve">Nutrient Recommendations: Dietary Reference Intakes (DRI). NIH Office of Dietary Supplements. </w:t>
      </w:r>
      <w:hyperlink r:id="rId26" w:history="1">
        <w:r w:rsidRPr="006F5EEE">
          <w:rPr>
            <w:rStyle w:val="Hyperlink"/>
            <w:rFonts w:eastAsia="Times New Roman" w:cstheme="minorHAnsi"/>
            <w:color w:val="2F5496" w:themeColor="accent1" w:themeShade="BF"/>
            <w:sz w:val="16"/>
            <w:szCs w:val="16"/>
          </w:rPr>
          <w:t>https://ods.od.nih.gov/Health_Information/Dietary_Reference_Intakes.aspx</w:t>
        </w:r>
      </w:hyperlink>
      <w:r w:rsidRPr="007701FC">
        <w:rPr>
          <w:rFonts w:eastAsia="Times New Roman" w:cstheme="minorHAnsi"/>
          <w:sz w:val="16"/>
          <w:szCs w:val="16"/>
        </w:rPr>
        <w:t>.</w:t>
      </w:r>
      <w:r>
        <w:rPr>
          <w:rFonts w:eastAsia="Times New Roman" w:cstheme="minorHAnsi"/>
          <w:sz w:val="16"/>
          <w:szCs w:val="16"/>
        </w:rPr>
        <w:t xml:space="preserve"> </w:t>
      </w:r>
      <w:r w:rsidRPr="007701FC">
        <w:rPr>
          <w:rFonts w:eastAsia="Times New Roman" w:cstheme="minorHAnsi"/>
          <w:sz w:val="16"/>
          <w:szCs w:val="16"/>
        </w:rPr>
        <w:t>Accessed April 26, 2020.</w:t>
      </w:r>
    </w:p>
    <w:p w14:paraId="36441428" w14:textId="77777777" w:rsidR="001E7E60" w:rsidRPr="006F7D61" w:rsidRDefault="001E7E60" w:rsidP="001E7E60">
      <w:pPr>
        <w:pStyle w:val="ListParagraph"/>
        <w:spacing w:after="0" w:line="240" w:lineRule="auto"/>
        <w:jc w:val="both"/>
        <w:rPr>
          <w:rFonts w:eastAsia="Times New Roman" w:cstheme="minorHAnsi"/>
          <w:sz w:val="16"/>
          <w:szCs w:val="16"/>
        </w:rPr>
      </w:pPr>
    </w:p>
    <w:bookmarkEnd w:id="1"/>
    <w:p w14:paraId="6CC60E22" w14:textId="77777777" w:rsidR="001E7E60" w:rsidRPr="00F7231F" w:rsidRDefault="001E7E60" w:rsidP="001E7E60">
      <w:pPr>
        <w:spacing w:after="0" w:line="240" w:lineRule="auto"/>
        <w:rPr>
          <w:color w:val="0070C0"/>
          <w:sz w:val="24"/>
          <w:szCs w:val="24"/>
        </w:rPr>
      </w:pPr>
      <w:r w:rsidRPr="00F7231F">
        <w:rPr>
          <w:b/>
          <w:bCs/>
          <w:color w:val="0070C0"/>
          <w:sz w:val="24"/>
          <w:szCs w:val="24"/>
        </w:rPr>
        <w:t>Vitamin A</w:t>
      </w:r>
    </w:p>
    <w:p w14:paraId="051912C2" w14:textId="77777777" w:rsidR="001E7E60" w:rsidRPr="00874D9F" w:rsidRDefault="001E7E60" w:rsidP="001E7E60">
      <w:pPr>
        <w:spacing w:after="0" w:line="240" w:lineRule="auto"/>
      </w:pPr>
      <w:r w:rsidRPr="00874D9F">
        <w:t xml:space="preserve">As an antioxidant, Vitamin A protects against oxidation and supports the immune system. A deficiency can lead to an impaired </w:t>
      </w:r>
      <w:r>
        <w:t>immune response, which can impact infection response and wound healing</w:t>
      </w:r>
      <w:r w:rsidRPr="00874D9F">
        <w:t>.</w:t>
      </w:r>
      <w:r>
        <w:rPr>
          <w:rFonts w:cstheme="minorHAnsi"/>
        </w:rPr>
        <w:t xml:space="preserve"> ¹</w:t>
      </w:r>
    </w:p>
    <w:p w14:paraId="2DF15F3D" w14:textId="77777777" w:rsidR="001E7E60" w:rsidRPr="00874D9F" w:rsidRDefault="001E7E60" w:rsidP="001E7E60">
      <w:pPr>
        <w:spacing w:after="0" w:line="240" w:lineRule="auto"/>
        <w:rPr>
          <w:b/>
          <w:bCs/>
        </w:rPr>
      </w:pPr>
      <w:r w:rsidRPr="00874D9F">
        <w:rPr>
          <w:b/>
          <w:bCs/>
        </w:rPr>
        <w:t>Food Sources</w:t>
      </w:r>
    </w:p>
    <w:p w14:paraId="1FDF7AEF" w14:textId="77777777" w:rsidR="001E7E60" w:rsidRPr="00874D9F" w:rsidRDefault="001E7E60" w:rsidP="001E7E60">
      <w:pPr>
        <w:spacing w:after="0" w:line="240" w:lineRule="auto"/>
      </w:pPr>
      <w:r w:rsidRPr="00874D9F">
        <w:rPr>
          <w:b/>
          <w:bCs/>
        </w:rPr>
        <w:t>Animal – retinyl palmitate</w:t>
      </w:r>
      <w:r>
        <w:rPr>
          <w:b/>
          <w:bCs/>
        </w:rPr>
        <w:t xml:space="preserve"> (vitamin A)</w:t>
      </w:r>
    </w:p>
    <w:p w14:paraId="5B7BD925" w14:textId="77777777" w:rsidR="001E7E60" w:rsidRPr="00874D9F" w:rsidRDefault="001E7E60" w:rsidP="001E7E60">
      <w:pPr>
        <w:spacing w:after="0" w:line="240" w:lineRule="auto"/>
      </w:pPr>
      <w:r>
        <w:t>l</w:t>
      </w:r>
      <w:r w:rsidRPr="00874D9F">
        <w:t xml:space="preserve">iver, </w:t>
      </w:r>
      <w:r>
        <w:t>e</w:t>
      </w:r>
      <w:r w:rsidRPr="00874D9F">
        <w:t xml:space="preserve">ggs, </w:t>
      </w:r>
      <w:r>
        <w:t>f</w:t>
      </w:r>
      <w:r w:rsidRPr="00874D9F">
        <w:t xml:space="preserve">atty </w:t>
      </w:r>
      <w:r>
        <w:t>f</w:t>
      </w:r>
      <w:r w:rsidRPr="00874D9F">
        <w:t xml:space="preserve">ish, </w:t>
      </w:r>
      <w:r>
        <w:t>s</w:t>
      </w:r>
      <w:r w:rsidRPr="00874D9F">
        <w:t>hrimp</w:t>
      </w:r>
      <w:r>
        <w:t>,</w:t>
      </w:r>
      <w:r w:rsidRPr="00874D9F">
        <w:t xml:space="preserve"> </w:t>
      </w:r>
      <w:r>
        <w:t>d</w:t>
      </w:r>
      <w:r w:rsidRPr="00874D9F">
        <w:t>airy (</w:t>
      </w:r>
      <w:r>
        <w:t>y</w:t>
      </w:r>
      <w:r w:rsidRPr="00874D9F">
        <w:t>ogurt</w:t>
      </w:r>
      <w:r>
        <w:t>,</w:t>
      </w:r>
      <w:r w:rsidRPr="00874D9F">
        <w:t xml:space="preserve"> </w:t>
      </w:r>
      <w:r>
        <w:t>c</w:t>
      </w:r>
      <w:r w:rsidRPr="00874D9F">
        <w:t>heese</w:t>
      </w:r>
      <w:r>
        <w:t>,</w:t>
      </w:r>
      <w:r w:rsidRPr="00874D9F">
        <w:t xml:space="preserve"> </w:t>
      </w:r>
      <w:r>
        <w:t>b</w:t>
      </w:r>
      <w:r w:rsidRPr="00874D9F">
        <w:t>utter</w:t>
      </w:r>
      <w:r>
        <w:t>,</w:t>
      </w:r>
      <w:r w:rsidRPr="00874D9F">
        <w:t xml:space="preserve"> </w:t>
      </w:r>
      <w:r>
        <w:t>m</w:t>
      </w:r>
      <w:r w:rsidRPr="00874D9F">
        <w:t>ilk)</w:t>
      </w:r>
    </w:p>
    <w:p w14:paraId="394654BB" w14:textId="77777777" w:rsidR="001E7E60" w:rsidRPr="00874D9F" w:rsidRDefault="001E7E60" w:rsidP="001E7E60">
      <w:pPr>
        <w:spacing w:after="0" w:line="240" w:lineRule="auto"/>
      </w:pPr>
      <w:r w:rsidRPr="00874D9F">
        <w:rPr>
          <w:b/>
          <w:bCs/>
        </w:rPr>
        <w:t>Plant – provitamin A</w:t>
      </w:r>
      <w:r>
        <w:rPr>
          <w:b/>
          <w:bCs/>
        </w:rPr>
        <w:t xml:space="preserve"> (</w:t>
      </w:r>
      <w:r w:rsidRPr="00874D9F">
        <w:rPr>
          <w:b/>
          <w:bCs/>
        </w:rPr>
        <w:t>carotenoids</w:t>
      </w:r>
      <w:r>
        <w:rPr>
          <w:b/>
          <w:bCs/>
        </w:rPr>
        <w:t>, for example</w:t>
      </w:r>
      <w:r>
        <w:rPr>
          <w:rFonts w:ascii="Roboto" w:hAnsi="Roboto"/>
          <w:color w:val="222222"/>
          <w:shd w:val="clear" w:color="auto" w:fill="FFFFFF"/>
        </w:rPr>
        <w:t> β-</w:t>
      </w:r>
      <w:r>
        <w:rPr>
          <w:b/>
          <w:bCs/>
        </w:rPr>
        <w:t>carotene, converts to vitamin A*)</w:t>
      </w:r>
    </w:p>
    <w:p w14:paraId="5A2D602D" w14:textId="77777777" w:rsidR="001E7E60" w:rsidRDefault="001E7E60" w:rsidP="001E7E60">
      <w:pPr>
        <w:spacing w:after="0" w:line="240" w:lineRule="auto"/>
      </w:pPr>
      <w:r>
        <w:t>a</w:t>
      </w:r>
      <w:r w:rsidRPr="00874D9F">
        <w:t xml:space="preserve">pricots, </w:t>
      </w:r>
      <w:r>
        <w:t>b</w:t>
      </w:r>
      <w:r w:rsidRPr="00874D9F">
        <w:t xml:space="preserve">roccoli, </w:t>
      </w:r>
      <w:r>
        <w:t>c</w:t>
      </w:r>
      <w:r w:rsidRPr="00874D9F">
        <w:t xml:space="preserve">antaloupe, </w:t>
      </w:r>
      <w:r>
        <w:t>c</w:t>
      </w:r>
      <w:r w:rsidRPr="00874D9F">
        <w:t xml:space="preserve">arrots, </w:t>
      </w:r>
      <w:r>
        <w:t>d</w:t>
      </w:r>
      <w:r w:rsidRPr="00874D9F">
        <w:t xml:space="preserve">ark </w:t>
      </w:r>
      <w:r>
        <w:t>g</w:t>
      </w:r>
      <w:r w:rsidRPr="00874D9F">
        <w:t xml:space="preserve">reen </w:t>
      </w:r>
      <w:r>
        <w:t>l</w:t>
      </w:r>
      <w:r w:rsidRPr="00874D9F">
        <w:t xml:space="preserve">eafy vegetables, </w:t>
      </w:r>
      <w:r>
        <w:t>k</w:t>
      </w:r>
      <w:r w:rsidRPr="00874D9F">
        <w:t xml:space="preserve">ale, </w:t>
      </w:r>
      <w:r>
        <w:t>m</w:t>
      </w:r>
      <w:r w:rsidRPr="00874D9F">
        <w:t xml:space="preserve">ango, </w:t>
      </w:r>
      <w:r>
        <w:t>r</w:t>
      </w:r>
      <w:r w:rsidRPr="00874D9F">
        <w:t xml:space="preserve">omaine lettuce, </w:t>
      </w:r>
      <w:r>
        <w:t>p</w:t>
      </w:r>
      <w:r w:rsidRPr="00874D9F">
        <w:t xml:space="preserve">apaya, </w:t>
      </w:r>
      <w:r>
        <w:t>p</w:t>
      </w:r>
      <w:r w:rsidRPr="00874D9F">
        <w:t xml:space="preserve">eas, </w:t>
      </w:r>
      <w:r>
        <w:t>s</w:t>
      </w:r>
      <w:r w:rsidRPr="00874D9F">
        <w:t xml:space="preserve">pinach, </w:t>
      </w:r>
      <w:r>
        <w:t>s</w:t>
      </w:r>
      <w:r w:rsidRPr="00874D9F">
        <w:t xml:space="preserve">weet </w:t>
      </w:r>
      <w:r>
        <w:t>p</w:t>
      </w:r>
      <w:r w:rsidRPr="00874D9F">
        <w:t xml:space="preserve">eppers, </w:t>
      </w:r>
      <w:r>
        <w:t>s</w:t>
      </w:r>
      <w:r w:rsidRPr="00874D9F">
        <w:t xml:space="preserve">weet </w:t>
      </w:r>
      <w:r>
        <w:t>p</w:t>
      </w:r>
      <w:r w:rsidRPr="00874D9F">
        <w:t xml:space="preserve">otato, </w:t>
      </w:r>
      <w:r>
        <w:t>p</w:t>
      </w:r>
      <w:r w:rsidRPr="00874D9F">
        <w:t xml:space="preserve">umpkin, </w:t>
      </w:r>
      <w:r>
        <w:t>w</w:t>
      </w:r>
      <w:r w:rsidRPr="00874D9F">
        <w:t xml:space="preserve">inter </w:t>
      </w:r>
      <w:r>
        <w:t>s</w:t>
      </w:r>
      <w:r w:rsidRPr="00874D9F">
        <w:t>quash</w:t>
      </w:r>
    </w:p>
    <w:p w14:paraId="19CF7AD0" w14:textId="77777777" w:rsidR="001E7E60" w:rsidRDefault="001E7E60" w:rsidP="001E7E60">
      <w:pPr>
        <w:spacing w:after="0" w:line="240" w:lineRule="auto"/>
      </w:pPr>
      <w:r>
        <w:rPr>
          <w:b/>
          <w:bCs/>
        </w:rPr>
        <w:t xml:space="preserve">Adult </w:t>
      </w:r>
      <w:r w:rsidRPr="0085723B">
        <w:rPr>
          <w:b/>
          <w:bCs/>
        </w:rPr>
        <w:t>RDA</w:t>
      </w:r>
      <w:r>
        <w:t xml:space="preserve">: </w:t>
      </w:r>
      <w:r w:rsidRPr="0085723B">
        <w:t xml:space="preserve">700 </w:t>
      </w:r>
      <w:r>
        <w:t xml:space="preserve">– 900 </w:t>
      </w:r>
      <w:r w:rsidRPr="0085723B">
        <w:t>mcg</w:t>
      </w:r>
      <w:r>
        <w:t>/day</w:t>
      </w:r>
      <w:r w:rsidRPr="0085723B">
        <w:t xml:space="preserve"> </w:t>
      </w:r>
    </w:p>
    <w:p w14:paraId="47A73695" w14:textId="77777777" w:rsidR="001E7E60" w:rsidRPr="00874D9F" w:rsidRDefault="001E7E60" w:rsidP="001E7E60">
      <w:pPr>
        <w:spacing w:after="0" w:line="240" w:lineRule="auto"/>
        <w:rPr>
          <w:b/>
          <w:bCs/>
        </w:rPr>
      </w:pPr>
      <w:r w:rsidRPr="00874D9F">
        <w:rPr>
          <w:b/>
          <w:bCs/>
        </w:rPr>
        <w:t>Supplementation</w:t>
      </w:r>
      <w:r>
        <w:rPr>
          <w:b/>
          <w:bCs/>
        </w:rPr>
        <w:t xml:space="preserve"> – </w:t>
      </w:r>
      <w:r w:rsidRPr="00310CC3">
        <w:t>typical recommended dosing information:</w:t>
      </w:r>
    </w:p>
    <w:p w14:paraId="74E5D4BB" w14:textId="77777777" w:rsidR="001E7E60" w:rsidRPr="00874D9F" w:rsidRDefault="001E7E60" w:rsidP="001E7E60">
      <w:pPr>
        <w:spacing w:after="0" w:line="240" w:lineRule="auto"/>
      </w:pPr>
      <w:r w:rsidRPr="00874D9F">
        <w:t xml:space="preserve">Found in multi-vitamins or individually. Vitamin A Palmitate may be </w:t>
      </w:r>
      <w:r>
        <w:t xml:space="preserve">the </w:t>
      </w:r>
      <w:r w:rsidRPr="00874D9F">
        <w:t>best form for immune support.</w:t>
      </w:r>
    </w:p>
    <w:p w14:paraId="301F0BA3" w14:textId="77777777" w:rsidR="001E7E60" w:rsidRPr="00874D9F" w:rsidRDefault="001E7E60" w:rsidP="001E7E60">
      <w:pPr>
        <w:spacing w:after="0" w:line="240" w:lineRule="auto"/>
      </w:pPr>
      <w:r w:rsidRPr="00874D9F">
        <w:t>Take Vitamin A (fat soluble vitamin) with a fat containing meal (at least 10% fat).</w:t>
      </w:r>
    </w:p>
    <w:p w14:paraId="320E2FE0" w14:textId="77777777" w:rsidR="001E7E60" w:rsidRPr="00874D9F" w:rsidRDefault="001E7E60" w:rsidP="001E7E60">
      <w:pPr>
        <w:spacing w:after="0" w:line="240" w:lineRule="auto"/>
      </w:pPr>
      <w:r w:rsidRPr="00874D9F">
        <w:t>Supplementing is generally safe: up to 10,000 IU (3,000 mcg RAE); do not exceed 5,000 IU during pregnancy.</w:t>
      </w:r>
      <w:r>
        <w:rPr>
          <w:rFonts w:cstheme="minorHAnsi"/>
        </w:rPr>
        <w:t xml:space="preserve"> ²</w:t>
      </w:r>
    </w:p>
    <w:p w14:paraId="654F7F09" w14:textId="77777777" w:rsidR="001E7E60" w:rsidRDefault="001E7E60" w:rsidP="001E7E60">
      <w:pPr>
        <w:spacing w:after="0" w:line="240" w:lineRule="auto"/>
        <w:rPr>
          <w:b/>
          <w:bCs/>
        </w:rPr>
      </w:pPr>
      <w:r>
        <w:rPr>
          <w:b/>
          <w:bCs/>
        </w:rPr>
        <w:t>*</w:t>
      </w:r>
      <w:r w:rsidRPr="00874D9F">
        <w:rPr>
          <w:b/>
          <w:bCs/>
        </w:rPr>
        <w:t>More Information</w:t>
      </w:r>
    </w:p>
    <w:p w14:paraId="35C9743B" w14:textId="77777777" w:rsidR="001E7E60" w:rsidRPr="00542DE3" w:rsidRDefault="001E7E60" w:rsidP="001E7E60">
      <w:pPr>
        <w:spacing w:after="0" w:line="240" w:lineRule="auto"/>
        <w:ind w:firstLine="720"/>
      </w:pPr>
      <w:r>
        <w:t>“</w:t>
      </w:r>
      <w:r w:rsidRPr="00542DE3">
        <w:t xml:space="preserve">β-Carotene is an important dietary source of vitamin A for humans. However, the bioavailability and vitamin A equivalency of β-carotene are highly variable and can be affected by food and diet-related factors, including the food matrix, food-processing techniques, size of the dose of β-carotene, and the amounts of dietary fat, fiber, vitamin A, and </w:t>
      </w:r>
      <w:r w:rsidRPr="00542DE3">
        <w:lastRenderedPageBreak/>
        <w:t>other carotenoids in the diet as well as by characteristics of the target population, such as vitamin A status, nutrient deficiencies, gut integrity, and genetic polymorphisms associated with β-carotene metabolism.</w:t>
      </w:r>
      <w:r>
        <w:t>”</w:t>
      </w:r>
      <w:r>
        <w:rPr>
          <w:rFonts w:cstheme="minorHAnsi"/>
        </w:rPr>
        <w:t>³</w:t>
      </w:r>
    </w:p>
    <w:p w14:paraId="0C7CCDDC" w14:textId="77777777" w:rsidR="001E7E60" w:rsidRPr="00874D9F" w:rsidRDefault="001E7E60" w:rsidP="001E7E60">
      <w:pPr>
        <w:spacing w:after="0" w:line="240" w:lineRule="auto"/>
        <w:ind w:firstLine="720"/>
      </w:pPr>
      <w:bookmarkStart w:id="2" w:name="_Hlk36841473"/>
      <w:r>
        <w:t xml:space="preserve">It is important to know an individual’s genomics in order to make proper food and/or supplement recommendations. Genomics may influence the conversion of </w:t>
      </w:r>
      <w:r w:rsidRPr="00767F74">
        <w:t>β-</w:t>
      </w:r>
      <w:r>
        <w:t>carotene to Vitamin A.</w:t>
      </w:r>
    </w:p>
    <w:bookmarkEnd w:id="2"/>
    <w:p w14:paraId="656B11E4" w14:textId="77777777" w:rsidR="001E7E60" w:rsidRDefault="001E7E60" w:rsidP="001E7E60">
      <w:pPr>
        <w:spacing w:after="0" w:line="240" w:lineRule="auto"/>
        <w:rPr>
          <w:sz w:val="16"/>
          <w:szCs w:val="16"/>
        </w:rPr>
      </w:pPr>
    </w:p>
    <w:p w14:paraId="579A4D51" w14:textId="77777777" w:rsidR="001E7E60" w:rsidRDefault="001E7E60" w:rsidP="001E7E60">
      <w:pPr>
        <w:spacing w:after="0" w:line="240" w:lineRule="auto"/>
        <w:rPr>
          <w:sz w:val="16"/>
          <w:szCs w:val="16"/>
        </w:rPr>
      </w:pPr>
      <w:r w:rsidRPr="00FA66F7">
        <w:rPr>
          <w:sz w:val="16"/>
          <w:szCs w:val="16"/>
        </w:rPr>
        <w:t>Sources</w:t>
      </w:r>
      <w:r>
        <w:rPr>
          <w:sz w:val="16"/>
          <w:szCs w:val="16"/>
        </w:rPr>
        <w:t>:</w:t>
      </w:r>
    </w:p>
    <w:p w14:paraId="5594EF12" w14:textId="77777777" w:rsidR="001E7E60" w:rsidRPr="00390299" w:rsidRDefault="001E7E60" w:rsidP="001E7E60">
      <w:pPr>
        <w:pStyle w:val="ListParagraph"/>
        <w:numPr>
          <w:ilvl w:val="0"/>
          <w:numId w:val="16"/>
        </w:numPr>
        <w:spacing w:after="0" w:line="240" w:lineRule="auto"/>
        <w:rPr>
          <w:sz w:val="16"/>
          <w:szCs w:val="16"/>
        </w:rPr>
      </w:pPr>
      <w:r w:rsidRPr="00390299">
        <w:rPr>
          <w:sz w:val="16"/>
          <w:szCs w:val="16"/>
        </w:rPr>
        <w:t xml:space="preserve">Mandal A. Vitamin A Functions. News. </w:t>
      </w:r>
      <w:hyperlink r:id="rId27" w:history="1">
        <w:r w:rsidRPr="006F5EEE">
          <w:rPr>
            <w:rStyle w:val="Hyperlink"/>
            <w:color w:val="2F5496" w:themeColor="accent1" w:themeShade="BF"/>
            <w:sz w:val="16"/>
            <w:szCs w:val="16"/>
          </w:rPr>
          <w:t>https://www.news-medical.net/health/Vitamin-A-Functions.aspx</w:t>
        </w:r>
      </w:hyperlink>
      <w:r w:rsidRPr="006F5EEE">
        <w:rPr>
          <w:color w:val="2F5496" w:themeColor="accent1" w:themeShade="BF"/>
          <w:sz w:val="16"/>
          <w:szCs w:val="16"/>
        </w:rPr>
        <w:t xml:space="preserve">. </w:t>
      </w:r>
      <w:r w:rsidRPr="00390299">
        <w:rPr>
          <w:sz w:val="16"/>
          <w:szCs w:val="16"/>
        </w:rPr>
        <w:t>Published February 27, 2019. Accessed April 18, 2020.</w:t>
      </w:r>
    </w:p>
    <w:p w14:paraId="4DA46CCA" w14:textId="77777777" w:rsidR="001E7E60" w:rsidRPr="00390299" w:rsidRDefault="001E7E60" w:rsidP="001E7E60">
      <w:pPr>
        <w:pStyle w:val="ListParagraph"/>
        <w:numPr>
          <w:ilvl w:val="0"/>
          <w:numId w:val="16"/>
        </w:numPr>
        <w:spacing w:after="0" w:line="240" w:lineRule="auto"/>
        <w:rPr>
          <w:sz w:val="16"/>
          <w:szCs w:val="16"/>
        </w:rPr>
      </w:pPr>
      <w:r w:rsidRPr="00390299">
        <w:rPr>
          <w:sz w:val="16"/>
          <w:szCs w:val="16"/>
        </w:rPr>
        <w:t xml:space="preserve">Gaby A. </w:t>
      </w:r>
      <w:r w:rsidRPr="00DF3A35">
        <w:rPr>
          <w:i/>
          <w:sz w:val="16"/>
          <w:szCs w:val="16"/>
        </w:rPr>
        <w:t>Nutritional Medicine</w:t>
      </w:r>
      <w:r w:rsidRPr="00390299">
        <w:rPr>
          <w:sz w:val="16"/>
          <w:szCs w:val="16"/>
        </w:rPr>
        <w:t>. Concord, NH: Fritz Perlberg Publishing; 2017.</w:t>
      </w:r>
    </w:p>
    <w:p w14:paraId="37EE66C3" w14:textId="77777777" w:rsidR="001E7E60" w:rsidRPr="00390299" w:rsidRDefault="001E7E60" w:rsidP="001E7E60">
      <w:pPr>
        <w:pStyle w:val="ListParagraph"/>
        <w:numPr>
          <w:ilvl w:val="0"/>
          <w:numId w:val="16"/>
        </w:numPr>
        <w:spacing w:after="0" w:line="240" w:lineRule="auto"/>
        <w:rPr>
          <w:sz w:val="16"/>
          <w:szCs w:val="16"/>
        </w:rPr>
      </w:pPr>
      <w:r w:rsidRPr="00390299">
        <w:rPr>
          <w:sz w:val="16"/>
          <w:szCs w:val="16"/>
        </w:rPr>
        <w:t>Haskell MJ. The challenge to reach nutritional adequacy for vitamin A: β-carotene bioavailability and conversion—evidence in humans. The American Journal of Clinical Nutrition. 2012;96(5). doi:10.3945/ajcn.112.034850.</w:t>
      </w:r>
    </w:p>
    <w:p w14:paraId="4FE91776" w14:textId="77777777" w:rsidR="001E7E60" w:rsidRPr="00390299" w:rsidRDefault="001E7E60" w:rsidP="001E7E60">
      <w:pPr>
        <w:pStyle w:val="ListParagraph"/>
        <w:numPr>
          <w:ilvl w:val="0"/>
          <w:numId w:val="16"/>
        </w:numPr>
        <w:spacing w:after="0" w:line="240" w:lineRule="auto"/>
        <w:rPr>
          <w:sz w:val="16"/>
          <w:szCs w:val="16"/>
        </w:rPr>
      </w:pPr>
      <w:r w:rsidRPr="00390299">
        <w:rPr>
          <w:sz w:val="16"/>
          <w:szCs w:val="16"/>
        </w:rPr>
        <w:t xml:space="preserve">Nutrient Recommendations: Dietary Reference Intakes (DRI). NIH Office of Dietary Supplements. </w:t>
      </w:r>
      <w:hyperlink r:id="rId28" w:history="1">
        <w:r w:rsidRPr="006F5EEE">
          <w:rPr>
            <w:rStyle w:val="Hyperlink"/>
            <w:color w:val="2F5496" w:themeColor="accent1" w:themeShade="BF"/>
            <w:sz w:val="16"/>
            <w:szCs w:val="16"/>
          </w:rPr>
          <w:t>https://ods.od.nih.gov/Health_Information/Dietary_Reference_Intakes.aspx</w:t>
        </w:r>
      </w:hyperlink>
      <w:r w:rsidRPr="006F5EEE">
        <w:rPr>
          <w:color w:val="2F5496" w:themeColor="accent1" w:themeShade="BF"/>
          <w:sz w:val="16"/>
          <w:szCs w:val="16"/>
        </w:rPr>
        <w:t xml:space="preserve">. </w:t>
      </w:r>
      <w:r w:rsidRPr="00390299">
        <w:rPr>
          <w:sz w:val="16"/>
          <w:szCs w:val="16"/>
        </w:rPr>
        <w:t xml:space="preserve">Accessed April 26, 2020. </w:t>
      </w:r>
    </w:p>
    <w:p w14:paraId="3C35F4CA" w14:textId="77777777" w:rsidR="001E7E60" w:rsidRDefault="001E7E60" w:rsidP="001E7E60">
      <w:pPr>
        <w:pStyle w:val="ListParagraph"/>
        <w:numPr>
          <w:ilvl w:val="0"/>
          <w:numId w:val="16"/>
        </w:numPr>
        <w:spacing w:after="0" w:line="240" w:lineRule="auto"/>
        <w:rPr>
          <w:sz w:val="16"/>
          <w:szCs w:val="16"/>
        </w:rPr>
      </w:pPr>
      <w:r w:rsidRPr="00390299">
        <w:rPr>
          <w:sz w:val="16"/>
          <w:szCs w:val="16"/>
        </w:rPr>
        <w:t>Huang Z, Liu Y, Qi G, Brand D, Zheng S. Role of Vitamin A in the Immune System. Journal of Clinical Medicine. 2018;7(9):258. doi:10.3390/jcm7090258.</w:t>
      </w:r>
    </w:p>
    <w:p w14:paraId="7CFCCAF0" w14:textId="77777777" w:rsidR="001E7E60" w:rsidRPr="00390299" w:rsidRDefault="001E7E60" w:rsidP="001E7E60">
      <w:pPr>
        <w:pStyle w:val="ListParagraph"/>
        <w:spacing w:after="0" w:line="240" w:lineRule="auto"/>
        <w:rPr>
          <w:sz w:val="16"/>
          <w:szCs w:val="16"/>
        </w:rPr>
      </w:pPr>
    </w:p>
    <w:p w14:paraId="09024610" w14:textId="77777777" w:rsidR="001E7E60" w:rsidRPr="00AF3E7F" w:rsidRDefault="001E7E60" w:rsidP="001E7E60">
      <w:pPr>
        <w:spacing w:after="0" w:line="240" w:lineRule="auto"/>
        <w:rPr>
          <w:b/>
          <w:bCs/>
          <w:color w:val="0070C0"/>
          <w:sz w:val="24"/>
          <w:szCs w:val="24"/>
        </w:rPr>
      </w:pPr>
      <w:bookmarkStart w:id="3" w:name="_Hlk38806573"/>
      <w:r w:rsidRPr="00AF3E7F">
        <w:rPr>
          <w:b/>
          <w:bCs/>
          <w:color w:val="0070C0"/>
          <w:sz w:val="24"/>
          <w:szCs w:val="24"/>
        </w:rPr>
        <w:t xml:space="preserve">Vitamin E </w:t>
      </w:r>
    </w:p>
    <w:bookmarkEnd w:id="3"/>
    <w:p w14:paraId="37468471" w14:textId="77777777" w:rsidR="001E7E60" w:rsidRPr="00874D9F" w:rsidRDefault="001E7E60" w:rsidP="001E7E60">
      <w:pPr>
        <w:spacing w:after="0" w:line="240" w:lineRule="auto"/>
      </w:pPr>
      <w:r w:rsidRPr="00874D9F">
        <w:t>Vitamin E is an important fat-soluble vitamin and antioxidant that helps combat inflammation and provides o</w:t>
      </w:r>
      <w:r w:rsidRPr="004C5607">
        <w:t>xidative support</w:t>
      </w:r>
      <w:r w:rsidRPr="00874D9F">
        <w:t>. It also s</w:t>
      </w:r>
      <w:r w:rsidRPr="004C5607">
        <w:t>upports cell membrane integrity</w:t>
      </w:r>
      <w:r w:rsidRPr="00874D9F">
        <w:t xml:space="preserve"> and h</w:t>
      </w:r>
      <w:r w:rsidRPr="001138FE">
        <w:t>elps protect against DNA damage</w:t>
      </w:r>
      <w:r w:rsidRPr="00874D9F">
        <w:t>.</w:t>
      </w:r>
    </w:p>
    <w:p w14:paraId="2753B879" w14:textId="77777777" w:rsidR="001E7E60" w:rsidRPr="00587AFA" w:rsidRDefault="001E7E60" w:rsidP="001E7E60">
      <w:pPr>
        <w:spacing w:after="0" w:line="240" w:lineRule="auto"/>
        <w:rPr>
          <w:b/>
          <w:bCs/>
        </w:rPr>
      </w:pPr>
      <w:r w:rsidRPr="00874D9F">
        <w:rPr>
          <w:b/>
          <w:bCs/>
        </w:rPr>
        <w:t>Food Sources -</w:t>
      </w:r>
      <w:r w:rsidRPr="00587AFA">
        <w:rPr>
          <w:b/>
          <w:bCs/>
        </w:rPr>
        <w:t xml:space="preserve"> </w:t>
      </w:r>
      <w:r>
        <w:t>s</w:t>
      </w:r>
      <w:r w:rsidRPr="00587AFA">
        <w:t xml:space="preserve">pinach, </w:t>
      </w:r>
      <w:r>
        <w:t>s</w:t>
      </w:r>
      <w:r w:rsidRPr="00587AFA">
        <w:t>wiss chard, turnip greens, asparagus, beet</w:t>
      </w:r>
      <w:r w:rsidRPr="00874D9F">
        <w:t xml:space="preserve"> and </w:t>
      </w:r>
      <w:r w:rsidRPr="00587AFA">
        <w:t>mustard greens</w:t>
      </w:r>
      <w:r w:rsidRPr="00874D9F">
        <w:rPr>
          <w:b/>
          <w:bCs/>
        </w:rPr>
        <w:t xml:space="preserve">; </w:t>
      </w:r>
      <w:r>
        <w:t>n</w:t>
      </w:r>
      <w:r w:rsidRPr="00587AFA">
        <w:t>uts/seeds</w:t>
      </w:r>
      <w:r w:rsidRPr="00941B56">
        <w:t xml:space="preserve"> (</w:t>
      </w:r>
      <w:r>
        <w:t>s</w:t>
      </w:r>
      <w:r w:rsidRPr="00587AFA">
        <w:t>unflower, almonds, hazel nuts</w:t>
      </w:r>
      <w:r w:rsidRPr="00874D9F">
        <w:t>);</w:t>
      </w:r>
      <w:r w:rsidRPr="00874D9F">
        <w:rPr>
          <w:b/>
          <w:bCs/>
        </w:rPr>
        <w:t xml:space="preserve"> </w:t>
      </w:r>
      <w:r>
        <w:t>o</w:t>
      </w:r>
      <w:r w:rsidRPr="00587AFA">
        <w:t>ils (watch rancidity)</w:t>
      </w:r>
      <w:r w:rsidRPr="00874D9F">
        <w:t>;</w:t>
      </w:r>
      <w:r w:rsidRPr="00874D9F">
        <w:rPr>
          <w:b/>
          <w:bCs/>
        </w:rPr>
        <w:t xml:space="preserve"> </w:t>
      </w:r>
      <w:r>
        <w:t>f</w:t>
      </w:r>
      <w:r w:rsidRPr="00587AFA">
        <w:t>atty fis</w:t>
      </w:r>
      <w:r w:rsidRPr="00874D9F">
        <w:t>h</w:t>
      </w:r>
      <w:r w:rsidRPr="00874D9F">
        <w:rPr>
          <w:b/>
          <w:bCs/>
        </w:rPr>
        <w:t xml:space="preserve"> </w:t>
      </w:r>
      <w:r w:rsidRPr="00941B56">
        <w:t>(</w:t>
      </w:r>
      <w:r w:rsidRPr="00587AFA">
        <w:t>sardines</w:t>
      </w:r>
      <w:r w:rsidRPr="00874D9F">
        <w:t>), shrimp;</w:t>
      </w:r>
      <w:r w:rsidRPr="00874D9F">
        <w:rPr>
          <w:b/>
          <w:bCs/>
        </w:rPr>
        <w:t xml:space="preserve"> </w:t>
      </w:r>
      <w:r>
        <w:t>o</w:t>
      </w:r>
      <w:r w:rsidRPr="00587AFA">
        <w:t>lives/avocados</w:t>
      </w:r>
    </w:p>
    <w:p w14:paraId="51D8B021" w14:textId="77777777" w:rsidR="001E7E60" w:rsidRDefault="001E7E60" w:rsidP="001E7E60">
      <w:pPr>
        <w:spacing w:after="0" w:line="240" w:lineRule="auto"/>
        <w:rPr>
          <w:b/>
          <w:bCs/>
        </w:rPr>
      </w:pPr>
      <w:r>
        <w:rPr>
          <w:b/>
          <w:bCs/>
        </w:rPr>
        <w:t xml:space="preserve">Adult </w:t>
      </w:r>
      <w:r w:rsidRPr="00FA66F7">
        <w:rPr>
          <w:b/>
          <w:bCs/>
        </w:rPr>
        <w:t>RDA</w:t>
      </w:r>
      <w:r>
        <w:rPr>
          <w:b/>
          <w:bCs/>
        </w:rPr>
        <w:t>:</w:t>
      </w:r>
      <w:r w:rsidRPr="00FA66F7">
        <w:t xml:space="preserve"> 15mg</w:t>
      </w:r>
      <w:r>
        <w:t>/day</w:t>
      </w:r>
      <w:r w:rsidRPr="00FA66F7">
        <w:t xml:space="preserve"> </w:t>
      </w:r>
    </w:p>
    <w:p w14:paraId="00E9C858" w14:textId="77777777" w:rsidR="001E7E60" w:rsidRDefault="001E7E60" w:rsidP="001E7E60">
      <w:pPr>
        <w:spacing w:after="0" w:line="240" w:lineRule="auto"/>
      </w:pPr>
      <w:r w:rsidRPr="00874D9F">
        <w:rPr>
          <w:b/>
          <w:bCs/>
        </w:rPr>
        <w:t xml:space="preserve">Supplementation </w:t>
      </w:r>
      <w:r>
        <w:rPr>
          <w:b/>
          <w:bCs/>
        </w:rPr>
        <w:t>–</w:t>
      </w:r>
      <w:r w:rsidRPr="00874D9F">
        <w:rPr>
          <w:b/>
          <w:bCs/>
        </w:rPr>
        <w:t xml:space="preserve"> </w:t>
      </w:r>
      <w:r w:rsidRPr="001A6073">
        <w:t>For most effective support</w:t>
      </w:r>
      <w:r>
        <w:t xml:space="preserve">, choose natural Vitamin E as </w:t>
      </w:r>
      <w:r w:rsidRPr="001A6073">
        <w:t>tocotrienol</w:t>
      </w:r>
      <w:r>
        <w:t xml:space="preserve">s </w:t>
      </w:r>
      <w:r w:rsidRPr="001A6073">
        <w:t>from Annatto</w:t>
      </w:r>
      <w:r>
        <w:t xml:space="preserve"> (</w:t>
      </w:r>
      <w:proofErr w:type="spellStart"/>
      <w:r>
        <w:t>DeltaGold</w:t>
      </w:r>
      <w:proofErr w:type="spellEnd"/>
      <w:r>
        <w:t>®).</w:t>
      </w:r>
      <w:r>
        <w:rPr>
          <w:b/>
          <w:bCs/>
        </w:rPr>
        <w:t xml:space="preserve"> </w:t>
      </w:r>
      <w:r w:rsidRPr="00704475">
        <w:t xml:space="preserve">Typical recommended dose: 100 </w:t>
      </w:r>
      <w:r>
        <w:t>-300 mg</w:t>
      </w:r>
      <w:r w:rsidRPr="00704475">
        <w:t>.</w:t>
      </w:r>
      <w:r>
        <w:t xml:space="preserve"> </w:t>
      </w:r>
    </w:p>
    <w:p w14:paraId="23B79018" w14:textId="77777777" w:rsidR="001E7E60" w:rsidRPr="0077512B" w:rsidRDefault="001E7E60" w:rsidP="001E7E60">
      <w:pPr>
        <w:spacing w:after="0" w:line="240" w:lineRule="auto"/>
      </w:pPr>
      <w:r>
        <w:t xml:space="preserve">Note: Vitamin E is very complimentary with Vitamin C as they work hand in hand in antioxidant defense and immune boosting. </w:t>
      </w:r>
      <w:r w:rsidRPr="008E22EC">
        <w:t>While</w:t>
      </w:r>
      <w:r>
        <w:t xml:space="preserve"> dietary supplements in general work fine in their synthetic form, Vit E is different. </w:t>
      </w:r>
      <w:proofErr w:type="gramStart"/>
      <w:r>
        <w:t>It’s</w:t>
      </w:r>
      <w:proofErr w:type="gramEnd"/>
      <w:r>
        <w:t xml:space="preserve"> important to only use the natural version.</w:t>
      </w:r>
      <w:r w:rsidRPr="008E22EC">
        <w:t xml:space="preserve"> </w:t>
      </w:r>
      <w:r>
        <w:t>Again, tocotrienols are the preferred form (especially delta and gamma isomers), though many multi-vitamins and stand-alone vitamin E supplements contain tocopherol sources. With tocopherol, n</w:t>
      </w:r>
      <w:r w:rsidRPr="007A423C">
        <w:t>atural is always listed as the "d-" form (d-</w:t>
      </w:r>
      <w:r>
        <w:t xml:space="preserve">alpha </w:t>
      </w:r>
      <w:r w:rsidRPr="007A423C">
        <w:t>tocopherol</w:t>
      </w:r>
      <w:r>
        <w:t xml:space="preserve"> for example</w:t>
      </w:r>
      <w:r w:rsidRPr="007A423C">
        <w:t>)</w:t>
      </w:r>
      <w:r w:rsidRPr="00874D9F">
        <w:t xml:space="preserve"> </w:t>
      </w:r>
      <w:r w:rsidRPr="007A423C">
        <w:t>Synthetic vitamin E is listed as "dl-" forms</w:t>
      </w:r>
      <w:r w:rsidRPr="00874D9F">
        <w:t xml:space="preserve">. </w:t>
      </w:r>
      <w:r>
        <w:t xml:space="preserve"> Never use the synthetic form! When using a supplement with natural tocopherols, it is best to have a </w:t>
      </w:r>
      <w:r w:rsidRPr="00D86831">
        <w:t xml:space="preserve">mixed </w:t>
      </w:r>
      <w:r>
        <w:t>source containing a</w:t>
      </w:r>
      <w:r w:rsidRPr="00D86831">
        <w:t>lpha-, beta-, gamma-, and delta-tocopherols</w:t>
      </w:r>
      <w:r>
        <w:t xml:space="preserve">, </w:t>
      </w:r>
      <w:r w:rsidRPr="00D86831">
        <w:t>instead of alpha-</w:t>
      </w:r>
      <w:r>
        <w:t>t</w:t>
      </w:r>
      <w:r w:rsidRPr="00D86831">
        <w:t xml:space="preserve">ocopherol </w:t>
      </w:r>
      <w:r>
        <w:t xml:space="preserve">alone. Some multivitamins have a mix of tocopherol and tocotrienols, though they do not provide as much benefit as tocotrienols alone. When taking a stand alone tocotrienol supplement, be sure to take it at a different time of day than any multivitamin containing tocopherols. </w:t>
      </w:r>
      <w:r w:rsidRPr="0077512B">
        <w:t xml:space="preserve">Be sure to take </w:t>
      </w:r>
      <w:r>
        <w:t xml:space="preserve">Vitamin E </w:t>
      </w:r>
      <w:r w:rsidRPr="0077512B">
        <w:t>with a fat food source, as is the case with all fat</w:t>
      </w:r>
      <w:r>
        <w:t>-</w:t>
      </w:r>
      <w:r w:rsidRPr="0077512B">
        <w:t>soluble vitamins</w:t>
      </w:r>
      <w:r>
        <w:t>. Measurement of Vit E is found in IU and mg. Typically only alpha tocopherols are in International Units (IU), while other tocopherols and tocotrienols are listed in milligrams (mg).</w:t>
      </w:r>
      <w:r>
        <w:rPr>
          <w:rFonts w:cstheme="minorHAnsi"/>
        </w:rPr>
        <w:t xml:space="preserve"> ¹  </w:t>
      </w:r>
    </w:p>
    <w:p w14:paraId="541F9E11" w14:textId="77777777" w:rsidR="001E7E60" w:rsidRPr="003C6B8D" w:rsidRDefault="001E7E60" w:rsidP="001E7E60">
      <w:pPr>
        <w:spacing w:after="0" w:line="240" w:lineRule="auto"/>
      </w:pPr>
      <w:r w:rsidRPr="00874D9F">
        <w:rPr>
          <w:b/>
          <w:bCs/>
        </w:rPr>
        <w:t>More Information</w:t>
      </w:r>
    </w:p>
    <w:p w14:paraId="5BFFE41A" w14:textId="77777777" w:rsidR="001E7E60" w:rsidRDefault="001E7E60" w:rsidP="001E7E60">
      <w:pPr>
        <w:spacing w:after="0" w:line="240" w:lineRule="auto"/>
        <w:rPr>
          <w:rFonts w:cstheme="minorHAnsi"/>
        </w:rPr>
      </w:pPr>
      <w:r w:rsidRPr="00874D9F">
        <w:t xml:space="preserve"> </w:t>
      </w:r>
      <w:r>
        <w:tab/>
      </w:r>
      <w:r w:rsidRPr="00874D9F">
        <w:t>“</w:t>
      </w:r>
      <w:r>
        <w:t xml:space="preserve">[Vit E] </w:t>
      </w:r>
      <w:r w:rsidRPr="00874D9F">
        <w:t>has been shown to enhance immune responses in animal and human models and to confer protection against several infectious diseases. Suggested mechanisms involved with these changes are (1) the reduction of PGE</w:t>
      </w:r>
      <w:r w:rsidRPr="00874D9F">
        <w:rPr>
          <w:vertAlign w:val="subscript"/>
        </w:rPr>
        <w:t>2</w:t>
      </w:r>
      <w:r w:rsidRPr="00874D9F">
        <w:t xml:space="preserve"> production by the inhibition of COX2 activity mediated through decreasing NO production, (2) the improvement of effective immune synapse formation in naive T cells and the initiation of T cell activation signals, and (3) the modulation of Th1/Th2 balance.”</w:t>
      </w:r>
      <w:bookmarkStart w:id="4" w:name="_Hlk40455698"/>
      <w:r>
        <w:rPr>
          <w:rFonts w:cstheme="minorHAnsi"/>
        </w:rPr>
        <w:t>²</w:t>
      </w:r>
      <w:bookmarkEnd w:id="4"/>
      <w:r w:rsidRPr="00F336DB">
        <w:rPr>
          <w:rFonts w:cstheme="minorHAnsi"/>
          <w:vertAlign w:val="superscript"/>
        </w:rPr>
        <w:t>,</w:t>
      </w:r>
      <w:r>
        <w:rPr>
          <w:rFonts w:cstheme="minorHAnsi"/>
          <w:vertAlign w:val="superscript"/>
        </w:rPr>
        <w:t>3</w:t>
      </w:r>
    </w:p>
    <w:p w14:paraId="02DEAD97" w14:textId="77777777" w:rsidR="001E7E60" w:rsidRDefault="001E7E60" w:rsidP="001E7E60">
      <w:pPr>
        <w:spacing w:after="0" w:line="240" w:lineRule="auto"/>
        <w:rPr>
          <w:rFonts w:cstheme="minorHAnsi"/>
          <w:vertAlign w:val="superscript"/>
        </w:rPr>
      </w:pPr>
      <w:r>
        <w:rPr>
          <w:rFonts w:cstheme="minorHAnsi"/>
        </w:rPr>
        <w:tab/>
        <w:t>T</w:t>
      </w:r>
      <w:r>
        <w:t>he use of tocotrienols can function as a powerful proteasome modulator, while increasing the immune system’s ability to fight inflammation. alpha-, gamma and delta-tocotrienols strongly inhibited the inflammatory response using such markers as chymotrypsin, trypsin and tumor necrosis factor-α (TNF-α), with delta-tocotrienol being the most effective.</w:t>
      </w:r>
      <w:r w:rsidRPr="001C3265">
        <w:rPr>
          <w:rFonts w:cstheme="minorHAnsi"/>
        </w:rPr>
        <w:t xml:space="preserve"> </w:t>
      </w:r>
      <w:r>
        <w:rPr>
          <w:rFonts w:cstheme="minorHAnsi"/>
          <w:vertAlign w:val="superscript"/>
        </w:rPr>
        <w:t>4</w:t>
      </w:r>
    </w:p>
    <w:p w14:paraId="33B61BCD" w14:textId="77777777" w:rsidR="001E7E60" w:rsidRPr="00AA7C7A" w:rsidRDefault="001E7E60" w:rsidP="001E7E60">
      <w:pPr>
        <w:spacing w:after="0" w:line="240" w:lineRule="auto"/>
        <w:rPr>
          <w:rFonts w:cstheme="minorHAnsi"/>
        </w:rPr>
      </w:pPr>
      <w:r>
        <w:rPr>
          <w:rFonts w:cstheme="minorHAnsi"/>
          <w:vertAlign w:val="superscript"/>
        </w:rPr>
        <w:lastRenderedPageBreak/>
        <w:tab/>
      </w:r>
      <w:r w:rsidRPr="00AA7C7A">
        <w:rPr>
          <w:rFonts w:cstheme="minorHAnsi"/>
        </w:rPr>
        <w:t xml:space="preserve">Tocotrienols (esp. </w:t>
      </w:r>
      <w:proofErr w:type="spellStart"/>
      <w:r w:rsidRPr="00AA7C7A">
        <w:rPr>
          <w:rFonts w:cstheme="minorHAnsi"/>
        </w:rPr>
        <w:t>γTE</w:t>
      </w:r>
      <w:proofErr w:type="spellEnd"/>
      <w:r w:rsidRPr="00AA7C7A">
        <w:rPr>
          <w:rFonts w:cstheme="minorHAnsi"/>
        </w:rPr>
        <w:t>-gamma) tocotrienol function more efficiently than tocopherols in inhibiting key transcription factors such as NF-</w:t>
      </w:r>
      <w:proofErr w:type="spellStart"/>
      <w:r w:rsidRPr="00AA7C7A">
        <w:rPr>
          <w:rFonts w:cstheme="minorHAnsi"/>
        </w:rPr>
        <w:t>κB</w:t>
      </w:r>
      <w:proofErr w:type="spellEnd"/>
      <w:r w:rsidRPr="00AA7C7A">
        <w:rPr>
          <w:rFonts w:cstheme="minorHAnsi"/>
        </w:rPr>
        <w:t xml:space="preserve"> and STAT3 (Signal transducer and activator of transcription 3) from activation</w:t>
      </w:r>
      <w:r>
        <w:rPr>
          <w:rFonts w:cstheme="minorHAnsi"/>
        </w:rPr>
        <w:t>.</w:t>
      </w:r>
      <w:r w:rsidRPr="00AA7C7A">
        <w:rPr>
          <w:rFonts w:cstheme="minorHAnsi"/>
          <w:vertAlign w:val="superscript"/>
        </w:rPr>
        <w:t>5</w:t>
      </w:r>
    </w:p>
    <w:p w14:paraId="6C5545D0" w14:textId="77777777" w:rsidR="001E7E60" w:rsidRDefault="001E7E60" w:rsidP="001E7E60">
      <w:pPr>
        <w:spacing w:after="0" w:line="240" w:lineRule="auto"/>
        <w:rPr>
          <w:rFonts w:cstheme="minorHAnsi"/>
          <w:sz w:val="16"/>
          <w:szCs w:val="16"/>
        </w:rPr>
      </w:pPr>
    </w:p>
    <w:p w14:paraId="1E643234" w14:textId="77777777" w:rsidR="001E7E60" w:rsidRPr="00FC71D4" w:rsidRDefault="001E7E60" w:rsidP="001E7E60">
      <w:pPr>
        <w:spacing w:after="0" w:line="240" w:lineRule="auto"/>
        <w:rPr>
          <w:sz w:val="16"/>
          <w:szCs w:val="16"/>
        </w:rPr>
      </w:pPr>
      <w:r w:rsidRPr="00FC71D4">
        <w:rPr>
          <w:rFonts w:cstheme="minorHAnsi"/>
          <w:sz w:val="16"/>
          <w:szCs w:val="16"/>
        </w:rPr>
        <w:t>Sources:</w:t>
      </w:r>
    </w:p>
    <w:p w14:paraId="04E6AF44" w14:textId="77777777" w:rsidR="001E7E60" w:rsidRPr="00AE7E0E" w:rsidRDefault="001E7E60" w:rsidP="001E7E60">
      <w:pPr>
        <w:pStyle w:val="ListParagraph"/>
        <w:numPr>
          <w:ilvl w:val="0"/>
          <w:numId w:val="17"/>
        </w:numPr>
        <w:rPr>
          <w:sz w:val="16"/>
          <w:szCs w:val="16"/>
        </w:rPr>
      </w:pPr>
      <w:r w:rsidRPr="00AE7E0E">
        <w:rPr>
          <w:sz w:val="16"/>
          <w:szCs w:val="16"/>
        </w:rPr>
        <w:t>Office of Dietary Supplements - Vitamin E. NIH Office of Dietary Supplements</w:t>
      </w:r>
      <w:r w:rsidRPr="006F5EEE">
        <w:rPr>
          <w:color w:val="2F5496" w:themeColor="accent1" w:themeShade="BF"/>
          <w:sz w:val="16"/>
          <w:szCs w:val="16"/>
        </w:rPr>
        <w:t xml:space="preserve">. </w:t>
      </w:r>
      <w:hyperlink r:id="rId29" w:history="1">
        <w:r w:rsidRPr="006F5EEE">
          <w:rPr>
            <w:rStyle w:val="Hyperlink"/>
            <w:color w:val="2F5496" w:themeColor="accent1" w:themeShade="BF"/>
            <w:sz w:val="16"/>
            <w:szCs w:val="16"/>
          </w:rPr>
          <w:t>https://ods.od.nih.gov/factsheets/VitaminE-HealthProfessional/</w:t>
        </w:r>
      </w:hyperlink>
      <w:r w:rsidRPr="006F5EEE">
        <w:rPr>
          <w:color w:val="2F5496" w:themeColor="accent1" w:themeShade="BF"/>
          <w:sz w:val="16"/>
          <w:szCs w:val="16"/>
        </w:rPr>
        <w:t xml:space="preserve">. </w:t>
      </w:r>
      <w:r w:rsidRPr="00AE7E0E">
        <w:rPr>
          <w:sz w:val="16"/>
          <w:szCs w:val="16"/>
        </w:rPr>
        <w:t>Accessed April 26, 2020.</w:t>
      </w:r>
    </w:p>
    <w:p w14:paraId="20DE63ED" w14:textId="77777777" w:rsidR="001E7E60" w:rsidRDefault="001E7E60" w:rsidP="001E7E60">
      <w:pPr>
        <w:pStyle w:val="ListParagraph"/>
        <w:numPr>
          <w:ilvl w:val="0"/>
          <w:numId w:val="17"/>
        </w:numPr>
        <w:rPr>
          <w:sz w:val="16"/>
          <w:szCs w:val="16"/>
        </w:rPr>
      </w:pPr>
      <w:r w:rsidRPr="00AE7E0E">
        <w:rPr>
          <w:sz w:val="16"/>
          <w:szCs w:val="16"/>
        </w:rPr>
        <w:t>Lee G, Han S. The Role of Vitamin E in Immunity. Nutrients. 2018;10(11):1614. doi:10.3390/nu10111614.</w:t>
      </w:r>
    </w:p>
    <w:p w14:paraId="0EAC329F" w14:textId="77777777" w:rsidR="001E7E60" w:rsidRPr="0034037C" w:rsidRDefault="001E7E60" w:rsidP="001E7E60">
      <w:pPr>
        <w:pStyle w:val="ListParagraph"/>
        <w:numPr>
          <w:ilvl w:val="0"/>
          <w:numId w:val="17"/>
        </w:numPr>
        <w:rPr>
          <w:sz w:val="16"/>
          <w:szCs w:val="16"/>
        </w:rPr>
      </w:pPr>
      <w:r w:rsidRPr="0034037C">
        <w:rPr>
          <w:sz w:val="16"/>
          <w:szCs w:val="16"/>
        </w:rPr>
        <w:t>Qureshi, A.A., et al., Tocotrienols inhibit lipopolysaccharide-induced pro-inflammatory cytokines in macrophages of female mice. Lipids Health Dis, 2011. 9(1): p. 143</w:t>
      </w:r>
    </w:p>
    <w:p w14:paraId="7F1EC816" w14:textId="77777777" w:rsidR="001E7E60" w:rsidRDefault="001E7E60" w:rsidP="001E7E60">
      <w:pPr>
        <w:pStyle w:val="ListParagraph"/>
        <w:numPr>
          <w:ilvl w:val="0"/>
          <w:numId w:val="17"/>
        </w:numPr>
        <w:rPr>
          <w:sz w:val="16"/>
          <w:szCs w:val="16"/>
        </w:rPr>
      </w:pPr>
      <w:r w:rsidRPr="00F54889">
        <w:rPr>
          <w:sz w:val="16"/>
          <w:szCs w:val="16"/>
        </w:rPr>
        <w:t>Qureshi, A.A., et al., Impact of delta-tocotrienol on inflammatory biomarkers and oxidative stress in hypercholesterolemic subjects. Clin. Exp. Cardiology, 2015. 6(4): p. 1000367</w:t>
      </w:r>
    </w:p>
    <w:p w14:paraId="5AEEFB63" w14:textId="77777777" w:rsidR="001E7E60" w:rsidRDefault="001E7E60" w:rsidP="001E7E60">
      <w:pPr>
        <w:pStyle w:val="ListParagraph"/>
        <w:numPr>
          <w:ilvl w:val="0"/>
          <w:numId w:val="17"/>
        </w:numPr>
        <w:rPr>
          <w:sz w:val="16"/>
          <w:szCs w:val="16"/>
        </w:rPr>
      </w:pPr>
      <w:proofErr w:type="spellStart"/>
      <w:r w:rsidRPr="00EE4EE2">
        <w:rPr>
          <w:sz w:val="16"/>
          <w:szCs w:val="16"/>
        </w:rPr>
        <w:t>Kannappan</w:t>
      </w:r>
      <w:proofErr w:type="spellEnd"/>
      <w:r w:rsidRPr="00EE4EE2">
        <w:rPr>
          <w:sz w:val="16"/>
          <w:szCs w:val="16"/>
        </w:rPr>
        <w:t xml:space="preserve"> R, Yadav VR, Aggarwal BB. γ-Tocotrienol but Not γ-Tocopherol Blocks STAT3 Cell Signaling Pathway through Induction of Protein-tyrosine Phosphatase SHP-1 and Sensitizes Tumor Cells to Chemotherapeutic Agents. Journal of Biological Chemistry. 2010;285(43):33520-33528. doi:10.1074/jbc.m110.158378.</w:t>
      </w:r>
    </w:p>
    <w:p w14:paraId="1D2EE77F" w14:textId="77777777" w:rsidR="001E7E60" w:rsidRPr="00F27522" w:rsidRDefault="001E7E60" w:rsidP="001E7E60">
      <w:pPr>
        <w:spacing w:after="0" w:line="240" w:lineRule="auto"/>
        <w:rPr>
          <w:b/>
          <w:bCs/>
          <w:color w:val="0070C0"/>
          <w:sz w:val="24"/>
          <w:szCs w:val="24"/>
        </w:rPr>
      </w:pPr>
      <w:r w:rsidRPr="00F27522">
        <w:rPr>
          <w:b/>
          <w:bCs/>
          <w:color w:val="0070C0"/>
          <w:sz w:val="24"/>
          <w:szCs w:val="24"/>
        </w:rPr>
        <w:t>N-Acetylcysteine</w:t>
      </w:r>
      <w:bookmarkStart w:id="5" w:name="_Hlk36839816"/>
      <w:r w:rsidRPr="00F27522">
        <w:rPr>
          <w:b/>
          <w:bCs/>
          <w:color w:val="0070C0"/>
          <w:sz w:val="24"/>
          <w:szCs w:val="24"/>
        </w:rPr>
        <w:t xml:space="preserve"> (NAC) </w:t>
      </w:r>
    </w:p>
    <w:p w14:paraId="2B73C782" w14:textId="77777777" w:rsidR="001E7E60" w:rsidRPr="00625DCF" w:rsidRDefault="001E7E60" w:rsidP="001E7E60">
      <w:pPr>
        <w:spacing w:after="0" w:line="240" w:lineRule="auto"/>
      </w:pPr>
      <w:r w:rsidRPr="00874D9F">
        <w:t xml:space="preserve">Cysteine is </w:t>
      </w:r>
      <w:r w:rsidRPr="00625DCF">
        <w:t xml:space="preserve">considered </w:t>
      </w:r>
      <w:r w:rsidRPr="00874D9F">
        <w:t xml:space="preserve">a </w:t>
      </w:r>
      <w:r w:rsidRPr="00625DCF">
        <w:t xml:space="preserve">semi-essential </w:t>
      </w:r>
      <w:r w:rsidRPr="00874D9F">
        <w:t xml:space="preserve">amino acid </w:t>
      </w:r>
      <w:r w:rsidRPr="00625DCF">
        <w:t>because your body can produce it from other amino acids, namely methionine and serine. It becomes essential only when the dietary intake of methionine and serine is low.</w:t>
      </w:r>
      <w:r w:rsidRPr="00874D9F">
        <w:t xml:space="preserve"> NAC is essential for making glutathione, which is the most powerful antioxidant in your body.</w:t>
      </w:r>
      <w:r>
        <w:rPr>
          <w:rFonts w:cstheme="minorHAnsi"/>
        </w:rPr>
        <w:t>¹ NAC could be at risk for being low in those that consume a low protein diet, i.e. vegetarian, vegan; or with absorption issues such as those found in IBS, Crohn’s, Celiac diseases.</w:t>
      </w:r>
    </w:p>
    <w:p w14:paraId="13B98DF0" w14:textId="77777777" w:rsidR="001E7E60" w:rsidRDefault="001E7E60" w:rsidP="001E7E60">
      <w:pPr>
        <w:spacing w:after="0" w:line="240" w:lineRule="auto"/>
      </w:pPr>
      <w:bookmarkStart w:id="6" w:name="_Hlk37150199"/>
      <w:r w:rsidRPr="000A5960">
        <w:rPr>
          <w:b/>
          <w:bCs/>
        </w:rPr>
        <w:t>Food Sources</w:t>
      </w:r>
      <w:r w:rsidRPr="00874D9F">
        <w:rPr>
          <w:b/>
          <w:bCs/>
        </w:rPr>
        <w:t xml:space="preserve"> - </w:t>
      </w:r>
      <w:r w:rsidRPr="00874D9F">
        <w:t>Cysteine is found in most high-protein foods, such as chicken, turkey, yogurt, cheese, eggs, sunflower seeds and legumes.</w:t>
      </w:r>
    </w:p>
    <w:p w14:paraId="5086DD25" w14:textId="77777777" w:rsidR="001E7E60" w:rsidRPr="000A5960" w:rsidRDefault="001E7E60" w:rsidP="001E7E60">
      <w:pPr>
        <w:spacing w:after="0" w:line="240" w:lineRule="auto"/>
      </w:pPr>
      <w:r w:rsidRPr="00C469B3">
        <w:t xml:space="preserve">Serine is found in soybeans, nuts (especially peanuts, almonds, and walnuts), eggs, chickpeas, lentils, meat, and fish (especially shellfish). </w:t>
      </w:r>
    </w:p>
    <w:p w14:paraId="60DEADAE" w14:textId="77777777" w:rsidR="001E7E60" w:rsidRPr="00874D9F" w:rsidRDefault="001E7E60" w:rsidP="001E7E60">
      <w:pPr>
        <w:spacing w:after="0" w:line="240" w:lineRule="auto"/>
      </w:pPr>
      <w:r w:rsidRPr="000A5960">
        <w:rPr>
          <w:b/>
          <w:bCs/>
        </w:rPr>
        <w:t>Supplementation</w:t>
      </w:r>
      <w:r w:rsidRPr="00874D9F">
        <w:rPr>
          <w:b/>
          <w:bCs/>
        </w:rPr>
        <w:t xml:space="preserve"> </w:t>
      </w:r>
      <w:r w:rsidRPr="00874D9F">
        <w:t xml:space="preserve">- NAC </w:t>
      </w:r>
      <w:r>
        <w:t>a</w:t>
      </w:r>
      <w:r w:rsidRPr="00874D9F">
        <w:t>s a supplement form of cysteine</w:t>
      </w:r>
      <w:r>
        <w:t>.</w:t>
      </w:r>
      <w:r w:rsidRPr="00874D9F">
        <w:t xml:space="preserve"> </w:t>
      </w:r>
      <w:r>
        <w:t xml:space="preserve">Typical recommended dose: </w:t>
      </w:r>
      <w:r w:rsidRPr="00874D9F">
        <w:t>600-1200 mg per day.</w:t>
      </w:r>
    </w:p>
    <w:p w14:paraId="59B9D2DD" w14:textId="77777777" w:rsidR="001E7E60" w:rsidRPr="00874D9F" w:rsidRDefault="001E7E60" w:rsidP="001E7E60">
      <w:pPr>
        <w:spacing w:after="0" w:line="240" w:lineRule="auto"/>
        <w:rPr>
          <w:b/>
          <w:bCs/>
        </w:rPr>
      </w:pPr>
      <w:r w:rsidRPr="000A5960">
        <w:rPr>
          <w:b/>
          <w:bCs/>
        </w:rPr>
        <w:t>More information</w:t>
      </w:r>
      <w:bookmarkEnd w:id="6"/>
    </w:p>
    <w:p w14:paraId="48DB3C48" w14:textId="77777777" w:rsidR="001E7E60" w:rsidRPr="0083721B" w:rsidRDefault="001E7E60" w:rsidP="001E7E60">
      <w:pPr>
        <w:spacing w:after="0" w:line="240" w:lineRule="auto"/>
        <w:ind w:firstLine="720"/>
        <w:rPr>
          <w:rFonts w:cstheme="minorHAnsi"/>
        </w:rPr>
      </w:pPr>
      <w:r w:rsidRPr="00874D9F">
        <w:t xml:space="preserve">N-Acetylcysteine (NAC) </w:t>
      </w:r>
      <w:bookmarkEnd w:id="5"/>
      <w:r w:rsidRPr="00874D9F">
        <w:t>is an antioxidant and a precursor to glutathione, which is one of the major antioxidants in lung tissue. There is evidence that oxidative stress contributes to the pulmonary damage that may result from influenza. Administration of NAC decreased mortality in mice infected with influenza virus a</w:t>
      </w:r>
      <w:r>
        <w:t xml:space="preserve">s well as </w:t>
      </w:r>
      <w:r w:rsidRPr="00874D9F">
        <w:t>enhanced the efficacy of antiviral drugs in influenza-infected mice</w:t>
      </w:r>
      <w:r w:rsidRPr="001D4938">
        <w:t>.</w:t>
      </w:r>
      <w:r>
        <w:rPr>
          <w:rFonts w:cstheme="minorHAnsi"/>
        </w:rPr>
        <w:t xml:space="preserve"> ²</w:t>
      </w:r>
      <w:r w:rsidRPr="00874D9F">
        <w:t xml:space="preserve"> </w:t>
      </w:r>
      <w:proofErr w:type="gramStart"/>
      <w:r w:rsidRPr="00874D9F">
        <w:t>In</w:t>
      </w:r>
      <w:proofErr w:type="gramEnd"/>
      <w:r w:rsidRPr="00874D9F">
        <w:t xml:space="preserve"> a double-blind trial, administration of NAC during the flu season reduced the frequency and severity of symptomatic influenza episodes. This improvement was not due to a reduction in the number of infections but, rather, to a decrease in the number of infections that caused symptoms.</w:t>
      </w:r>
      <w:r>
        <w:rPr>
          <w:rFonts w:cstheme="minorHAnsi"/>
        </w:rPr>
        <w:t xml:space="preserve"> ³ Note – May consider </w:t>
      </w:r>
      <w:r w:rsidRPr="0083721B">
        <w:rPr>
          <w:rFonts w:cstheme="minorHAnsi"/>
          <w:color w:val="222222"/>
          <w:shd w:val="clear" w:color="auto" w:fill="FFFFFF"/>
        </w:rPr>
        <w:t>Glutathione supplement proper - 100mg/</w:t>
      </w:r>
      <w:r>
        <w:rPr>
          <w:rFonts w:cstheme="minorHAnsi"/>
          <w:color w:val="222222"/>
          <w:shd w:val="clear" w:color="auto" w:fill="FFFFFF"/>
        </w:rPr>
        <w:t xml:space="preserve">once or </w:t>
      </w:r>
      <w:r w:rsidRPr="0083721B">
        <w:rPr>
          <w:rFonts w:cstheme="minorHAnsi"/>
          <w:color w:val="222222"/>
          <w:shd w:val="clear" w:color="auto" w:fill="FFFFFF"/>
        </w:rPr>
        <w:t>twice a day (important: take away from food!) </w:t>
      </w:r>
    </w:p>
    <w:p w14:paraId="1DA46163" w14:textId="77777777" w:rsidR="001E7E60" w:rsidRDefault="001E7E60" w:rsidP="001E7E60">
      <w:pPr>
        <w:spacing w:after="0" w:line="240" w:lineRule="auto"/>
        <w:rPr>
          <w:rFonts w:cstheme="minorHAnsi"/>
        </w:rPr>
      </w:pPr>
    </w:p>
    <w:p w14:paraId="4638D487" w14:textId="77777777" w:rsidR="001E7E60" w:rsidRPr="00EA5DE3" w:rsidRDefault="001E7E60" w:rsidP="001E7E60">
      <w:pPr>
        <w:spacing w:after="0" w:line="240" w:lineRule="auto"/>
        <w:rPr>
          <w:sz w:val="16"/>
          <w:szCs w:val="16"/>
        </w:rPr>
      </w:pPr>
      <w:r w:rsidRPr="00EA5DE3">
        <w:rPr>
          <w:sz w:val="16"/>
          <w:szCs w:val="16"/>
        </w:rPr>
        <w:t>Sources:</w:t>
      </w:r>
    </w:p>
    <w:p w14:paraId="0D3E166A" w14:textId="77777777" w:rsidR="001E7E60" w:rsidRPr="00877ABC" w:rsidRDefault="001E7E60" w:rsidP="001E7E60">
      <w:pPr>
        <w:pStyle w:val="ListParagraph"/>
        <w:numPr>
          <w:ilvl w:val="0"/>
          <w:numId w:val="18"/>
        </w:numPr>
        <w:spacing w:after="0" w:line="240" w:lineRule="auto"/>
        <w:rPr>
          <w:sz w:val="16"/>
          <w:szCs w:val="16"/>
          <w:shd w:val="clear" w:color="auto" w:fill="FFFFFF"/>
        </w:rPr>
      </w:pPr>
      <w:r w:rsidRPr="00877ABC">
        <w:rPr>
          <w:sz w:val="16"/>
          <w:szCs w:val="16"/>
          <w:shd w:val="clear" w:color="auto" w:fill="FFFFFF"/>
        </w:rPr>
        <w:t xml:space="preserve">Top 9 Benefits of NAC (N-Acetyl Cysteine) - Healthline. </w:t>
      </w:r>
      <w:hyperlink r:id="rId30" w:history="1">
        <w:r w:rsidRPr="006F5EEE">
          <w:rPr>
            <w:rStyle w:val="Hyperlink"/>
            <w:color w:val="2F5496" w:themeColor="accent1" w:themeShade="BF"/>
            <w:sz w:val="16"/>
            <w:szCs w:val="16"/>
            <w:shd w:val="clear" w:color="auto" w:fill="FFFFFF"/>
          </w:rPr>
          <w:t>https://www.healthline.com/nutrition/nac-benefits</w:t>
        </w:r>
      </w:hyperlink>
      <w:r w:rsidRPr="00877ABC">
        <w:rPr>
          <w:sz w:val="16"/>
          <w:szCs w:val="16"/>
          <w:shd w:val="clear" w:color="auto" w:fill="FFFFFF"/>
        </w:rPr>
        <w:t>. Accessed April 11, 2020.</w:t>
      </w:r>
    </w:p>
    <w:p w14:paraId="21EE8C0B" w14:textId="77777777" w:rsidR="001E7E60" w:rsidRDefault="001E7E60" w:rsidP="001E7E60">
      <w:pPr>
        <w:pStyle w:val="ListParagraph"/>
        <w:numPr>
          <w:ilvl w:val="0"/>
          <w:numId w:val="18"/>
        </w:numPr>
        <w:spacing w:after="0" w:line="240" w:lineRule="auto"/>
        <w:rPr>
          <w:sz w:val="16"/>
          <w:szCs w:val="16"/>
          <w:shd w:val="clear" w:color="auto" w:fill="FFFFFF"/>
        </w:rPr>
      </w:pPr>
      <w:r w:rsidRPr="00877ABC">
        <w:rPr>
          <w:sz w:val="16"/>
          <w:szCs w:val="16"/>
          <w:shd w:val="clear" w:color="auto" w:fill="FFFFFF"/>
        </w:rPr>
        <w:t xml:space="preserve">Gaby A. Infectious Diseases. In: </w:t>
      </w:r>
      <w:r w:rsidRPr="00DF3A35">
        <w:rPr>
          <w:i/>
          <w:sz w:val="16"/>
          <w:szCs w:val="16"/>
          <w:shd w:val="clear" w:color="auto" w:fill="FFFFFF"/>
        </w:rPr>
        <w:t>Nutritional Medicine</w:t>
      </w:r>
      <w:r w:rsidRPr="00877ABC">
        <w:rPr>
          <w:sz w:val="16"/>
          <w:szCs w:val="16"/>
          <w:shd w:val="clear" w:color="auto" w:fill="FFFFFF"/>
        </w:rPr>
        <w:t>. 2nd ed. Concord, NH: Fritz Perlberg Publishing; 2017:1248-1250.</w:t>
      </w:r>
    </w:p>
    <w:p w14:paraId="577F49ED" w14:textId="77777777" w:rsidR="001E7E60" w:rsidRPr="008252C6" w:rsidRDefault="001E7E60" w:rsidP="001E7E60">
      <w:pPr>
        <w:pStyle w:val="ListParagraph"/>
        <w:numPr>
          <w:ilvl w:val="0"/>
          <w:numId w:val="18"/>
        </w:numPr>
        <w:rPr>
          <w:sz w:val="16"/>
          <w:szCs w:val="16"/>
          <w:shd w:val="clear" w:color="auto" w:fill="FFFFFF"/>
        </w:rPr>
      </w:pPr>
      <w:proofErr w:type="spellStart"/>
      <w:r w:rsidRPr="008252C6">
        <w:rPr>
          <w:sz w:val="16"/>
          <w:szCs w:val="16"/>
          <w:shd w:val="clear" w:color="auto" w:fill="FFFFFF"/>
        </w:rPr>
        <w:t>Garozzo</w:t>
      </w:r>
      <w:proofErr w:type="spellEnd"/>
      <w:r w:rsidRPr="008252C6">
        <w:rPr>
          <w:sz w:val="16"/>
          <w:szCs w:val="16"/>
          <w:shd w:val="clear" w:color="auto" w:fill="FFFFFF"/>
        </w:rPr>
        <w:t xml:space="preserve"> A, Tempera G, </w:t>
      </w:r>
      <w:proofErr w:type="spellStart"/>
      <w:r w:rsidRPr="008252C6">
        <w:rPr>
          <w:sz w:val="16"/>
          <w:szCs w:val="16"/>
          <w:shd w:val="clear" w:color="auto" w:fill="FFFFFF"/>
        </w:rPr>
        <w:t>Ungheri</w:t>
      </w:r>
      <w:proofErr w:type="spellEnd"/>
      <w:r w:rsidRPr="008252C6">
        <w:rPr>
          <w:sz w:val="16"/>
          <w:szCs w:val="16"/>
          <w:shd w:val="clear" w:color="auto" w:fill="FFFFFF"/>
        </w:rPr>
        <w:t xml:space="preserve"> D, </w:t>
      </w:r>
      <w:proofErr w:type="spellStart"/>
      <w:r w:rsidRPr="008252C6">
        <w:rPr>
          <w:sz w:val="16"/>
          <w:szCs w:val="16"/>
          <w:shd w:val="clear" w:color="auto" w:fill="FFFFFF"/>
        </w:rPr>
        <w:t>Timpanaro</w:t>
      </w:r>
      <w:proofErr w:type="spellEnd"/>
      <w:r w:rsidRPr="008252C6">
        <w:rPr>
          <w:sz w:val="16"/>
          <w:szCs w:val="16"/>
          <w:shd w:val="clear" w:color="auto" w:fill="FFFFFF"/>
        </w:rPr>
        <w:t xml:space="preserve"> R, Castro A. N-Acetylcysteine Synergizes with Oseltamivir in Protecting Mice from Lethal Influenza Infection. International Journal of Immunopathology and Pharmacology. 2007;20(2):349-354. doi:10.1177/039463200702000215.</w:t>
      </w:r>
    </w:p>
    <w:p w14:paraId="4943F153" w14:textId="77777777" w:rsidR="001E7E60" w:rsidRPr="00DE27E6" w:rsidRDefault="001E7E60" w:rsidP="001E7E60">
      <w:pPr>
        <w:spacing w:after="0" w:line="240" w:lineRule="auto"/>
        <w:rPr>
          <w:b/>
          <w:bCs/>
          <w:color w:val="0070C0"/>
        </w:rPr>
      </w:pPr>
      <w:r w:rsidRPr="00DE27E6">
        <w:rPr>
          <w:b/>
          <w:bCs/>
          <w:color w:val="0070C0"/>
        </w:rPr>
        <w:t>Zinc</w:t>
      </w:r>
    </w:p>
    <w:p w14:paraId="4E8DCA07" w14:textId="77777777" w:rsidR="001E7E60" w:rsidRPr="00C427AF" w:rsidRDefault="001E7E60" w:rsidP="001E7E60">
      <w:pPr>
        <w:spacing w:after="0" w:line="240" w:lineRule="auto"/>
      </w:pPr>
      <w:r w:rsidRPr="00C427AF">
        <w:t>Zinc serves many roles including the support of a strong immune system. Zinc deficiency can lead to poor wound healing and lower disease resistance.</w:t>
      </w:r>
    </w:p>
    <w:p w14:paraId="308C5652" w14:textId="77777777" w:rsidR="001E7E60" w:rsidRPr="00C427AF" w:rsidRDefault="001E7E60" w:rsidP="001E7E60">
      <w:pPr>
        <w:spacing w:after="0" w:line="240" w:lineRule="auto"/>
      </w:pPr>
      <w:r w:rsidRPr="00C427AF">
        <w:rPr>
          <w:b/>
          <w:bCs/>
        </w:rPr>
        <w:t xml:space="preserve">Food Sources - </w:t>
      </w:r>
      <w:r w:rsidRPr="00C427AF">
        <w:t xml:space="preserve">Excellent sources of zinc include seafood (cooked oysters), beef, lamb, spinach, cocoa powder, pork, chicken, oatmeal, tofu, cashews, pumpkin seeds, squash seeds, sunflower seeds, peanuts, lentils, chickpeas, mushrooms. </w:t>
      </w:r>
    </w:p>
    <w:p w14:paraId="12D85139" w14:textId="77777777" w:rsidR="001E7E60" w:rsidRPr="00C427AF" w:rsidRDefault="001E7E60" w:rsidP="001E7E60">
      <w:pPr>
        <w:spacing w:after="0" w:line="240" w:lineRule="auto"/>
      </w:pPr>
      <w:r>
        <w:rPr>
          <w:b/>
          <w:bCs/>
        </w:rPr>
        <w:t xml:space="preserve">Adult </w:t>
      </w:r>
      <w:r w:rsidRPr="00C427AF">
        <w:rPr>
          <w:b/>
          <w:bCs/>
        </w:rPr>
        <w:t>RDA</w:t>
      </w:r>
      <w:r>
        <w:rPr>
          <w:b/>
          <w:bCs/>
        </w:rPr>
        <w:t>:</w:t>
      </w:r>
      <w:r w:rsidRPr="00C427AF">
        <w:rPr>
          <w:b/>
          <w:bCs/>
        </w:rPr>
        <w:t xml:space="preserve"> </w:t>
      </w:r>
      <w:r w:rsidRPr="00C427AF">
        <w:t>8</w:t>
      </w:r>
      <w:r>
        <w:t xml:space="preserve"> -</w:t>
      </w:r>
      <w:r w:rsidRPr="00C427AF">
        <w:t>11mg</w:t>
      </w:r>
      <w:r>
        <w:t>/day</w:t>
      </w:r>
    </w:p>
    <w:p w14:paraId="0FB0AB7C" w14:textId="77777777" w:rsidR="001E7E60" w:rsidRPr="00C427AF" w:rsidRDefault="001E7E60" w:rsidP="001E7E60">
      <w:pPr>
        <w:spacing w:after="0" w:line="240" w:lineRule="auto"/>
      </w:pPr>
      <w:r w:rsidRPr="00C427AF">
        <w:rPr>
          <w:b/>
          <w:bCs/>
        </w:rPr>
        <w:lastRenderedPageBreak/>
        <w:t xml:space="preserve">Supplementation </w:t>
      </w:r>
      <w:r w:rsidRPr="00C427AF">
        <w:t xml:space="preserve">– </w:t>
      </w:r>
      <w:r>
        <w:t xml:space="preserve">Typical recommended dose: </w:t>
      </w:r>
      <w:r w:rsidRPr="00C427AF">
        <w:t>Zinc (15-30mg); Note: Chelated forms may be best absorbed (picolinate as an example). Zinc gluconate may be best for children – lozenges is an option.</w:t>
      </w:r>
    </w:p>
    <w:p w14:paraId="07AF7B3C" w14:textId="77777777" w:rsidR="001E7E60" w:rsidRPr="00C427AF" w:rsidRDefault="001E7E60" w:rsidP="001E7E60">
      <w:pPr>
        <w:spacing w:after="0" w:line="240" w:lineRule="auto"/>
        <w:rPr>
          <w:b/>
          <w:bCs/>
        </w:rPr>
      </w:pPr>
      <w:r w:rsidRPr="00C427AF">
        <w:rPr>
          <w:b/>
          <w:bCs/>
        </w:rPr>
        <w:t>More information</w:t>
      </w:r>
    </w:p>
    <w:p w14:paraId="72174F56" w14:textId="77777777" w:rsidR="001E7E60" w:rsidRPr="00C427AF" w:rsidRDefault="001E7E60" w:rsidP="001E7E60">
      <w:pPr>
        <w:spacing w:after="0" w:line="240" w:lineRule="auto"/>
        <w:ind w:firstLine="720"/>
      </w:pPr>
      <w:r>
        <w:t>Zinc is a</w:t>
      </w:r>
      <w:r w:rsidRPr="00C427AF">
        <w:t>n antiviral on two different levels. It is an essential mineral, is indispensable for cell division, growth and development. It also helps to produce hormones, break down carbohydrates from foods, and maintain the immune system.</w:t>
      </w:r>
    </w:p>
    <w:p w14:paraId="034B8C55" w14:textId="77777777" w:rsidR="001E7E60" w:rsidRPr="00C427AF" w:rsidRDefault="001E7E60" w:rsidP="001E7E60">
      <w:pPr>
        <w:spacing w:after="0" w:line="240" w:lineRule="auto"/>
        <w:ind w:firstLine="720"/>
      </w:pPr>
      <w:r w:rsidRPr="00C427AF">
        <w:t>A strong anti-inflammatory agent, zinc is also antioxidant – meaning that it has the power to scavenge and neutralize disease-causing free radicals.  Research has shown that zinc fights viruses in two ways</w:t>
      </w:r>
      <w:r>
        <w:t xml:space="preserve">, </w:t>
      </w:r>
      <w:r w:rsidRPr="00C427AF">
        <w:t xml:space="preserve">by not only being a direct antiviral, but it </w:t>
      </w:r>
      <w:r>
        <w:t xml:space="preserve">also </w:t>
      </w:r>
      <w:r w:rsidRPr="00C427AF">
        <w:t>stimulates antiviral activity.</w:t>
      </w:r>
    </w:p>
    <w:p w14:paraId="0453568D" w14:textId="77777777" w:rsidR="001E7E60" w:rsidRPr="00C427AF" w:rsidRDefault="001E7E60" w:rsidP="001E7E60">
      <w:pPr>
        <w:spacing w:after="0" w:line="240" w:lineRule="auto"/>
        <w:rPr>
          <w:b/>
          <w:bCs/>
        </w:rPr>
      </w:pPr>
      <w:r>
        <w:rPr>
          <w:b/>
          <w:bCs/>
        </w:rPr>
        <w:t xml:space="preserve">The following are potential </w:t>
      </w:r>
      <w:r w:rsidRPr="00C427AF">
        <w:rPr>
          <w:b/>
          <w:bCs/>
        </w:rPr>
        <w:t xml:space="preserve">Zinc </w:t>
      </w:r>
      <w:r>
        <w:rPr>
          <w:b/>
          <w:bCs/>
        </w:rPr>
        <w:t>n</w:t>
      </w:r>
      <w:r w:rsidRPr="00C427AF">
        <w:rPr>
          <w:b/>
          <w:bCs/>
        </w:rPr>
        <w:t>utrient interactions</w:t>
      </w:r>
      <w:r>
        <w:rPr>
          <w:b/>
          <w:bCs/>
        </w:rPr>
        <w:t>:</w:t>
      </w:r>
    </w:p>
    <w:p w14:paraId="0C2BFF26" w14:textId="77777777" w:rsidR="001E7E60" w:rsidRPr="00C02A1F" w:rsidRDefault="001E7E60" w:rsidP="001E7E60">
      <w:pPr>
        <w:spacing w:after="0" w:line="240" w:lineRule="auto"/>
      </w:pPr>
      <w:r w:rsidRPr="00C427AF">
        <w:rPr>
          <w:b/>
          <w:bCs/>
        </w:rPr>
        <w:t xml:space="preserve">Copper - </w:t>
      </w:r>
      <w:r w:rsidRPr="00C427AF">
        <w:t>Taking large quantities of zinc (50 mg/day or more) over a period of weeks can interfere with copper bioavailability</w:t>
      </w:r>
      <w:r>
        <w:t xml:space="preserve">. Since copper supports the immune response, </w:t>
      </w:r>
      <w:r w:rsidRPr="00C427AF">
        <w:t xml:space="preserve">taking a balanced formula with both </w:t>
      </w:r>
      <w:r>
        <w:t>z</w:t>
      </w:r>
      <w:r w:rsidRPr="00C427AF">
        <w:t xml:space="preserve">inc and </w:t>
      </w:r>
      <w:r>
        <w:t>c</w:t>
      </w:r>
      <w:r w:rsidRPr="00C427AF">
        <w:t xml:space="preserve">opper may be </w:t>
      </w:r>
      <w:r>
        <w:t>advisable</w:t>
      </w:r>
      <w:r w:rsidRPr="00C427AF">
        <w:t>. Then again, there are those with excess copper status who</w:t>
      </w:r>
      <w:r>
        <w:t xml:space="preserve"> may </w:t>
      </w:r>
      <w:r w:rsidRPr="00C427AF">
        <w:t>not require additional copper</w:t>
      </w:r>
      <w:r w:rsidRPr="00C02A1F">
        <w:t xml:space="preserve">.  It may be best to </w:t>
      </w:r>
      <w:r>
        <w:t>assess copper status to best know if extra copper is needed.</w:t>
      </w:r>
    </w:p>
    <w:p w14:paraId="0EE80773" w14:textId="77777777" w:rsidR="001E7E60" w:rsidRPr="00C427AF" w:rsidRDefault="001E7E60" w:rsidP="001E7E60">
      <w:pPr>
        <w:spacing w:after="0" w:line="240" w:lineRule="auto"/>
      </w:pPr>
      <w:r w:rsidRPr="00C427AF">
        <w:rPr>
          <w:b/>
          <w:bCs/>
        </w:rPr>
        <w:t xml:space="preserve">Iron - </w:t>
      </w:r>
      <w:r w:rsidRPr="00C427AF">
        <w:t>Supplemental (38-65 mg/day of elemental iron) but not dietary levels</w:t>
      </w:r>
      <w:r>
        <w:t xml:space="preserve"> (from food)</w:t>
      </w:r>
      <w:r w:rsidRPr="00C427AF">
        <w:t xml:space="preserve"> of iron may decrease zinc absorption.</w:t>
      </w:r>
    </w:p>
    <w:p w14:paraId="76728944" w14:textId="77777777" w:rsidR="001E7E60" w:rsidRDefault="001E7E60" w:rsidP="001E7E60">
      <w:pPr>
        <w:spacing w:after="0" w:line="240" w:lineRule="auto"/>
        <w:rPr>
          <w:b/>
          <w:bCs/>
        </w:rPr>
      </w:pPr>
      <w:r w:rsidRPr="00C427AF">
        <w:rPr>
          <w:b/>
          <w:bCs/>
        </w:rPr>
        <w:t xml:space="preserve">Folic Acid </w:t>
      </w:r>
      <w:r w:rsidRPr="00C427AF">
        <w:t>- The bioavailability of dietary folate is increased by the action of a zinc-dependent enzyme, suggesting a possible interaction between zinc and folic acid</w:t>
      </w:r>
      <w:r>
        <w:t>.</w:t>
      </w:r>
    </w:p>
    <w:p w14:paraId="2308DB62" w14:textId="77777777" w:rsidR="001E7E60" w:rsidRPr="00C427AF" w:rsidRDefault="001E7E60" w:rsidP="001E7E60">
      <w:pPr>
        <w:spacing w:after="0" w:line="240" w:lineRule="auto"/>
        <w:rPr>
          <w:b/>
          <w:bCs/>
        </w:rPr>
      </w:pPr>
    </w:p>
    <w:p w14:paraId="25D504D0" w14:textId="77777777" w:rsidR="001E7E60" w:rsidRPr="00C427AF" w:rsidRDefault="001E7E60" w:rsidP="001E7E60">
      <w:pPr>
        <w:spacing w:after="0" w:line="240" w:lineRule="auto"/>
        <w:rPr>
          <w:sz w:val="16"/>
          <w:szCs w:val="16"/>
        </w:rPr>
      </w:pPr>
      <w:r w:rsidRPr="00C427AF">
        <w:rPr>
          <w:sz w:val="16"/>
          <w:szCs w:val="16"/>
        </w:rPr>
        <w:t>Sources:</w:t>
      </w:r>
    </w:p>
    <w:p w14:paraId="78265A9A" w14:textId="77777777" w:rsidR="001E7E60" w:rsidRPr="00171BB0" w:rsidRDefault="001E7E60" w:rsidP="001E7E60">
      <w:pPr>
        <w:pStyle w:val="ListParagraph"/>
        <w:numPr>
          <w:ilvl w:val="0"/>
          <w:numId w:val="19"/>
        </w:numPr>
        <w:spacing w:after="0" w:line="240" w:lineRule="auto"/>
        <w:rPr>
          <w:sz w:val="16"/>
          <w:szCs w:val="16"/>
        </w:rPr>
      </w:pPr>
      <w:r w:rsidRPr="00171BB0">
        <w:rPr>
          <w:sz w:val="16"/>
          <w:szCs w:val="16"/>
        </w:rPr>
        <w:t xml:space="preserve">Gaby A. </w:t>
      </w:r>
      <w:r w:rsidRPr="00DF3A35">
        <w:rPr>
          <w:i/>
          <w:sz w:val="16"/>
          <w:szCs w:val="16"/>
        </w:rPr>
        <w:t>Nutritional Medicine</w:t>
      </w:r>
      <w:r w:rsidRPr="00171BB0">
        <w:rPr>
          <w:sz w:val="16"/>
          <w:szCs w:val="16"/>
        </w:rPr>
        <w:t>. Concord, NH: Fritz Perlberg Publishing; 2017.</w:t>
      </w:r>
    </w:p>
    <w:p w14:paraId="726ECB3D" w14:textId="77777777" w:rsidR="001E7E60" w:rsidRPr="00171BB0" w:rsidRDefault="001E7E60" w:rsidP="001E7E60">
      <w:pPr>
        <w:pStyle w:val="ListParagraph"/>
        <w:numPr>
          <w:ilvl w:val="0"/>
          <w:numId w:val="19"/>
        </w:numPr>
        <w:spacing w:after="0" w:line="240" w:lineRule="auto"/>
        <w:rPr>
          <w:b/>
          <w:bCs/>
        </w:rPr>
      </w:pPr>
      <w:r w:rsidRPr="00171BB0">
        <w:rPr>
          <w:sz w:val="16"/>
          <w:szCs w:val="16"/>
        </w:rPr>
        <w:t xml:space="preserve">Nutrient Recommendations: Dietary Reference Intakes (DRI). NIH Office of Dietary Supplements. </w:t>
      </w:r>
      <w:hyperlink r:id="rId31" w:history="1">
        <w:r w:rsidRPr="003D2404">
          <w:rPr>
            <w:rStyle w:val="Hyperlink"/>
            <w:color w:val="2F5496" w:themeColor="accent1" w:themeShade="BF"/>
            <w:sz w:val="16"/>
            <w:szCs w:val="16"/>
          </w:rPr>
          <w:t>https://ods.od.nih.gov/Health_Information/Dietary_Reference_Intakes.aspx</w:t>
        </w:r>
      </w:hyperlink>
      <w:r w:rsidRPr="003D2404">
        <w:rPr>
          <w:color w:val="2F5496" w:themeColor="accent1" w:themeShade="BF"/>
          <w:sz w:val="16"/>
          <w:szCs w:val="16"/>
        </w:rPr>
        <w:t xml:space="preserve">. </w:t>
      </w:r>
      <w:r w:rsidRPr="00171BB0">
        <w:rPr>
          <w:sz w:val="16"/>
          <w:szCs w:val="16"/>
        </w:rPr>
        <w:t>Accessed April 26, 2020.</w:t>
      </w:r>
    </w:p>
    <w:p w14:paraId="1F77E8C2" w14:textId="77777777" w:rsidR="001E7E60" w:rsidRPr="00606B1B" w:rsidRDefault="001E7E60" w:rsidP="001E7E60">
      <w:pPr>
        <w:pStyle w:val="ListParagraph"/>
        <w:spacing w:after="0" w:line="240" w:lineRule="auto"/>
        <w:rPr>
          <w:b/>
          <w:bCs/>
          <w:sz w:val="14"/>
          <w:szCs w:val="14"/>
        </w:rPr>
      </w:pPr>
    </w:p>
    <w:p w14:paraId="789237AF" w14:textId="3297CA14" w:rsidR="00580346" w:rsidRPr="00A94EF8" w:rsidRDefault="00580346" w:rsidP="00580346">
      <w:pPr>
        <w:spacing w:after="0" w:line="240" w:lineRule="auto"/>
        <w:rPr>
          <w:color w:val="0070C0"/>
        </w:rPr>
      </w:pPr>
      <w:r>
        <w:rPr>
          <w:b/>
          <w:bCs/>
          <w:color w:val="0070C0"/>
          <w:sz w:val="24"/>
          <w:szCs w:val="24"/>
        </w:rPr>
        <w:t>Quercetin</w:t>
      </w:r>
    </w:p>
    <w:p w14:paraId="2D5FFAAC" w14:textId="46F9F2AE" w:rsidR="00580346" w:rsidRPr="0005563B" w:rsidRDefault="00933317" w:rsidP="001E7E60">
      <w:pPr>
        <w:spacing w:after="0" w:line="240" w:lineRule="auto"/>
        <w:rPr>
          <w:rFonts w:ascii="Calibri" w:hAnsi="Calibri" w:cs="Calibri"/>
          <w:b/>
          <w:bCs/>
          <w:color w:val="0070C0"/>
        </w:rPr>
      </w:pPr>
      <w:r w:rsidRPr="0005563B">
        <w:rPr>
          <w:rFonts w:ascii="Calibri" w:hAnsi="Calibri" w:cs="Calibri"/>
          <w:color w:val="222222"/>
          <w:shd w:val="clear" w:color="auto" w:fill="FFFFFF"/>
        </w:rPr>
        <w:t>The p</w:t>
      </w:r>
      <w:r w:rsidR="002C2AFA">
        <w:rPr>
          <w:rFonts w:ascii="Calibri" w:hAnsi="Calibri" w:cs="Calibri"/>
          <w:color w:val="222222"/>
          <w:shd w:val="clear" w:color="auto" w:fill="FFFFFF"/>
        </w:rPr>
        <w:t>olyphenol</w:t>
      </w:r>
      <w:r w:rsidRPr="0005563B">
        <w:rPr>
          <w:rFonts w:ascii="Calibri" w:hAnsi="Calibri" w:cs="Calibri"/>
          <w:color w:val="222222"/>
          <w:shd w:val="clear" w:color="auto" w:fill="FFFFFF"/>
        </w:rPr>
        <w:t xml:space="preserve">, </w:t>
      </w:r>
      <w:r w:rsidR="00750227" w:rsidRPr="0005563B">
        <w:rPr>
          <w:rFonts w:ascii="Calibri" w:hAnsi="Calibri" w:cs="Calibri"/>
          <w:color w:val="222222"/>
          <w:shd w:val="clear" w:color="auto" w:fill="FFFFFF"/>
        </w:rPr>
        <w:t>Quercetin</w:t>
      </w:r>
      <w:r w:rsidR="00331D42" w:rsidRPr="0005563B">
        <w:rPr>
          <w:rFonts w:ascii="Calibri" w:hAnsi="Calibri" w:cs="Calibri"/>
          <w:color w:val="222222"/>
          <w:shd w:val="clear" w:color="auto" w:fill="FFFFFF"/>
        </w:rPr>
        <w:t>,</w:t>
      </w:r>
      <w:r w:rsidR="00750227" w:rsidRPr="0005563B">
        <w:rPr>
          <w:rFonts w:ascii="Calibri" w:hAnsi="Calibri" w:cs="Calibri"/>
          <w:color w:val="222222"/>
          <w:shd w:val="clear" w:color="auto" w:fill="FFFFFF"/>
        </w:rPr>
        <w:t xml:space="preserve"> is a powerful antioxidant, </w:t>
      </w:r>
      <w:proofErr w:type="gramStart"/>
      <w:r w:rsidR="00750227" w:rsidRPr="0005563B">
        <w:rPr>
          <w:rFonts w:ascii="Calibri" w:hAnsi="Calibri" w:cs="Calibri"/>
          <w:color w:val="222222"/>
          <w:shd w:val="clear" w:color="auto" w:fill="FFFFFF"/>
        </w:rPr>
        <w:t>anti-histamine</w:t>
      </w:r>
      <w:proofErr w:type="gramEnd"/>
      <w:r w:rsidR="00750227" w:rsidRPr="0005563B">
        <w:rPr>
          <w:rFonts w:ascii="Calibri" w:hAnsi="Calibri" w:cs="Calibri"/>
          <w:color w:val="222222"/>
          <w:shd w:val="clear" w:color="auto" w:fill="FFFFFF"/>
        </w:rPr>
        <w:t xml:space="preserve"> and anti-inflammatory, and is the most prominent of over 5,000 flavonoid compounds found in food. </w:t>
      </w:r>
      <w:proofErr w:type="spellStart"/>
      <w:r w:rsidR="00560957" w:rsidRPr="0005563B">
        <w:rPr>
          <w:rFonts w:ascii="Calibri" w:hAnsi="Calibri" w:cs="Calibri"/>
          <w:color w:val="222222"/>
          <w:shd w:val="clear" w:color="auto" w:fill="FFFFFF"/>
        </w:rPr>
        <w:t>Flava</w:t>
      </w:r>
      <w:r w:rsidR="00EF060C" w:rsidRPr="0005563B">
        <w:rPr>
          <w:rFonts w:ascii="Calibri" w:hAnsi="Calibri" w:cs="Calibri"/>
          <w:color w:val="222222"/>
          <w:shd w:val="clear" w:color="auto" w:fill="FFFFFF"/>
        </w:rPr>
        <w:t>n</w:t>
      </w:r>
      <w:r w:rsidR="00560957" w:rsidRPr="0005563B">
        <w:rPr>
          <w:rFonts w:ascii="Calibri" w:hAnsi="Calibri" w:cs="Calibri"/>
          <w:color w:val="222222"/>
          <w:shd w:val="clear" w:color="auto" w:fill="FFFFFF"/>
        </w:rPr>
        <w:t>oids</w:t>
      </w:r>
      <w:proofErr w:type="spellEnd"/>
      <w:r w:rsidR="00560957" w:rsidRPr="0005563B">
        <w:rPr>
          <w:rFonts w:ascii="Calibri" w:hAnsi="Calibri" w:cs="Calibri"/>
          <w:color w:val="222222"/>
          <w:shd w:val="clear" w:color="auto" w:fill="FFFFFF"/>
        </w:rPr>
        <w:t xml:space="preserve"> </w:t>
      </w:r>
      <w:r w:rsidR="00807AA6">
        <w:rPr>
          <w:rFonts w:ascii="Calibri" w:hAnsi="Calibri" w:cs="Calibri"/>
          <w:color w:val="222222"/>
          <w:shd w:val="clear" w:color="auto" w:fill="FFFFFF"/>
        </w:rPr>
        <w:t xml:space="preserve">in general </w:t>
      </w:r>
      <w:r w:rsidR="00EF060C" w:rsidRPr="0005563B">
        <w:rPr>
          <w:rFonts w:ascii="Calibri" w:hAnsi="Calibri" w:cs="Calibri"/>
          <w:color w:val="222222"/>
          <w:shd w:val="clear" w:color="auto" w:fill="FFFFFF"/>
        </w:rPr>
        <w:t xml:space="preserve">can </w:t>
      </w:r>
      <w:r w:rsidR="00560957" w:rsidRPr="0005563B">
        <w:rPr>
          <w:rFonts w:ascii="Calibri" w:hAnsi="Calibri" w:cs="Calibri"/>
          <w:color w:val="222222"/>
          <w:shd w:val="clear" w:color="auto" w:fill="FFFFFF"/>
        </w:rPr>
        <w:t xml:space="preserve">have </w:t>
      </w:r>
      <w:r w:rsidR="00EF060C" w:rsidRPr="0005563B">
        <w:rPr>
          <w:rFonts w:ascii="Calibri" w:hAnsi="Calibri" w:cs="Calibri"/>
          <w:color w:val="222222"/>
          <w:shd w:val="clear" w:color="auto" w:fill="FFFFFF"/>
        </w:rPr>
        <w:t xml:space="preserve">an </w:t>
      </w:r>
      <w:proofErr w:type="spellStart"/>
      <w:r w:rsidR="00560957" w:rsidRPr="0005563B">
        <w:rPr>
          <w:rFonts w:ascii="Calibri" w:hAnsi="Calibri" w:cs="Calibri"/>
          <w:color w:val="222222"/>
          <w:shd w:val="clear" w:color="auto" w:fill="FFFFFF"/>
        </w:rPr>
        <w:t>immunimodulating</w:t>
      </w:r>
      <w:proofErr w:type="spellEnd"/>
      <w:r w:rsidR="00560957" w:rsidRPr="0005563B">
        <w:rPr>
          <w:rFonts w:ascii="Calibri" w:hAnsi="Calibri" w:cs="Calibri"/>
          <w:color w:val="222222"/>
          <w:shd w:val="clear" w:color="auto" w:fill="FFFFFF"/>
        </w:rPr>
        <w:t xml:space="preserve"> effect</w:t>
      </w:r>
      <w:r w:rsidR="008E7D87" w:rsidRPr="0005563B">
        <w:rPr>
          <w:rFonts w:ascii="Calibri" w:hAnsi="Calibri" w:cs="Calibri"/>
          <w:color w:val="222222"/>
          <w:shd w:val="clear" w:color="auto" w:fill="FFFFFF"/>
        </w:rPr>
        <w:t xml:space="preserve"> and </w:t>
      </w:r>
      <w:r w:rsidR="008E7D87" w:rsidRPr="0005563B">
        <w:rPr>
          <w:rFonts w:ascii="Calibri" w:hAnsi="Calibri" w:cs="Calibri"/>
          <w:color w:val="3E3D40"/>
          <w:shd w:val="clear" w:color="auto" w:fill="FFFFFF"/>
        </w:rPr>
        <w:t>Quercetin has a potential role in modulating immune system responses</w:t>
      </w:r>
      <w:r w:rsidR="0005563B" w:rsidRPr="0005563B">
        <w:rPr>
          <w:rFonts w:ascii="Calibri" w:hAnsi="Calibri" w:cs="Calibri"/>
          <w:color w:val="3E3D40"/>
          <w:shd w:val="clear" w:color="auto" w:fill="FFFFFF"/>
        </w:rPr>
        <w:t>.</w:t>
      </w:r>
      <w:r w:rsidR="004159C7" w:rsidRPr="004159C7">
        <w:rPr>
          <w:rFonts w:ascii="Calibri" w:hAnsi="Calibri" w:cs="Calibri"/>
          <w:color w:val="3E3D40"/>
          <w:shd w:val="clear" w:color="auto" w:fill="FFFFFF"/>
          <w:vertAlign w:val="superscript"/>
        </w:rPr>
        <w:t>1</w:t>
      </w:r>
      <w:r w:rsidR="004159C7">
        <w:rPr>
          <w:rFonts w:ascii="Calibri" w:hAnsi="Calibri" w:cs="Calibri"/>
          <w:color w:val="3E3D40"/>
          <w:shd w:val="clear" w:color="auto" w:fill="FFFFFF"/>
        </w:rPr>
        <w:t xml:space="preserve"> </w:t>
      </w:r>
      <w:r w:rsidR="0005563B" w:rsidRPr="0005563B">
        <w:rPr>
          <w:rFonts w:ascii="Calibri" w:hAnsi="Calibri" w:cs="Calibri"/>
          <w:color w:val="3E3D40"/>
          <w:shd w:val="clear" w:color="auto" w:fill="FFFFFF"/>
        </w:rPr>
        <w:t>A</w:t>
      </w:r>
      <w:r w:rsidR="00EF060C" w:rsidRPr="0005563B">
        <w:rPr>
          <w:rFonts w:ascii="Calibri" w:hAnsi="Calibri" w:cs="Calibri"/>
          <w:color w:val="222222"/>
          <w:shd w:val="clear" w:color="auto" w:fill="FFFFFF"/>
        </w:rPr>
        <w:t xml:space="preserve">s such, </w:t>
      </w:r>
      <w:r w:rsidR="00807AA6">
        <w:rPr>
          <w:rFonts w:ascii="Calibri" w:hAnsi="Calibri" w:cs="Calibri"/>
          <w:color w:val="222222"/>
          <w:shd w:val="clear" w:color="auto" w:fill="FFFFFF"/>
        </w:rPr>
        <w:t xml:space="preserve">quercetin </w:t>
      </w:r>
      <w:r w:rsidR="00606B1B">
        <w:rPr>
          <w:rFonts w:ascii="Calibri" w:hAnsi="Calibri" w:cs="Calibri"/>
          <w:color w:val="222222"/>
          <w:shd w:val="clear" w:color="auto" w:fill="FFFFFF"/>
        </w:rPr>
        <w:t xml:space="preserve">may </w:t>
      </w:r>
      <w:r w:rsidR="00E53327" w:rsidRPr="0005563B">
        <w:rPr>
          <w:rFonts w:ascii="Calibri" w:hAnsi="Calibri" w:cs="Calibri"/>
          <w:color w:val="222222"/>
          <w:shd w:val="clear" w:color="auto" w:fill="FFFFFF"/>
        </w:rPr>
        <w:t xml:space="preserve">be a key player </w:t>
      </w:r>
      <w:r w:rsidR="001332F2" w:rsidRPr="0005563B">
        <w:rPr>
          <w:rFonts w:ascii="Calibri" w:hAnsi="Calibri" w:cs="Calibri"/>
          <w:color w:val="222222"/>
          <w:shd w:val="clear" w:color="auto" w:fill="FFFFFF"/>
        </w:rPr>
        <w:t xml:space="preserve">in </w:t>
      </w:r>
      <w:r w:rsidR="00E53327" w:rsidRPr="0005563B">
        <w:rPr>
          <w:rFonts w:ascii="Calibri" w:hAnsi="Calibri" w:cs="Calibri"/>
          <w:color w:val="222222"/>
          <w:shd w:val="clear" w:color="auto" w:fill="FFFFFF"/>
        </w:rPr>
        <w:t xml:space="preserve">an </w:t>
      </w:r>
      <w:r w:rsidR="001332F2" w:rsidRPr="0005563B">
        <w:rPr>
          <w:rFonts w:ascii="Calibri" w:hAnsi="Calibri" w:cs="Calibri"/>
          <w:color w:val="222222"/>
          <w:shd w:val="clear" w:color="auto" w:fill="FFFFFF"/>
        </w:rPr>
        <w:t>immune support</w:t>
      </w:r>
      <w:r w:rsidR="00E53327" w:rsidRPr="0005563B">
        <w:rPr>
          <w:rFonts w:ascii="Calibri" w:hAnsi="Calibri" w:cs="Calibri"/>
          <w:color w:val="222222"/>
          <w:shd w:val="clear" w:color="auto" w:fill="FFFFFF"/>
        </w:rPr>
        <w:t xml:space="preserve"> regimen.</w:t>
      </w:r>
    </w:p>
    <w:p w14:paraId="32DD8DB5" w14:textId="388DB977" w:rsidR="00580346" w:rsidRPr="0005563B" w:rsidRDefault="00F946B7" w:rsidP="001E7E60">
      <w:pPr>
        <w:spacing w:after="0" w:line="240" w:lineRule="auto"/>
        <w:rPr>
          <w:rFonts w:ascii="Calibri" w:hAnsi="Calibri" w:cs="Calibri"/>
          <w:b/>
          <w:bCs/>
          <w:color w:val="0070C0"/>
        </w:rPr>
      </w:pPr>
      <w:r w:rsidRPr="0005563B">
        <w:rPr>
          <w:rFonts w:ascii="Calibri" w:hAnsi="Calibri" w:cs="Calibri"/>
          <w:b/>
          <w:bCs/>
        </w:rPr>
        <w:t xml:space="preserve">Food Sources - </w:t>
      </w:r>
      <w:r w:rsidR="008F7C7D" w:rsidRPr="0005563B">
        <w:rPr>
          <w:rFonts w:ascii="Calibri" w:hAnsi="Calibri" w:cs="Calibri"/>
          <w:color w:val="222222"/>
          <w:shd w:val="clear" w:color="auto" w:fill="FFFFFF"/>
        </w:rPr>
        <w:t>apples, onions, blueberries, kale, tea, and broccoli</w:t>
      </w:r>
    </w:p>
    <w:p w14:paraId="144F299A" w14:textId="679DB27C" w:rsidR="008F7C7D" w:rsidRDefault="00606B1B" w:rsidP="001E7E60">
      <w:pPr>
        <w:spacing w:after="0" w:line="240" w:lineRule="auto"/>
        <w:rPr>
          <w:b/>
          <w:bCs/>
        </w:rPr>
      </w:pPr>
      <w:r w:rsidRPr="002E4E24">
        <w:rPr>
          <w:b/>
          <w:bCs/>
        </w:rPr>
        <w:t>Supplementation</w:t>
      </w:r>
      <w:r>
        <w:rPr>
          <w:b/>
          <w:bCs/>
        </w:rPr>
        <w:t xml:space="preserve"> – </w:t>
      </w:r>
    </w:p>
    <w:p w14:paraId="4ECCB630" w14:textId="4B70F9B6" w:rsidR="000A5BC2" w:rsidRDefault="000A5BC2" w:rsidP="000A5BC2">
      <w:pPr>
        <w:spacing w:after="0" w:line="240" w:lineRule="auto"/>
        <w:rPr>
          <w:b/>
          <w:bCs/>
        </w:rPr>
      </w:pPr>
      <w:r w:rsidRPr="002E4E24">
        <w:rPr>
          <w:b/>
          <w:bCs/>
        </w:rPr>
        <w:t>More information</w:t>
      </w:r>
    </w:p>
    <w:p w14:paraId="4828A06C" w14:textId="34719A00" w:rsidR="00C60C41" w:rsidRPr="00813751" w:rsidRDefault="00C60C41" w:rsidP="000A5BC2">
      <w:pPr>
        <w:spacing w:after="0" w:line="240" w:lineRule="auto"/>
      </w:pPr>
      <w:r>
        <w:rPr>
          <w:b/>
          <w:bCs/>
        </w:rPr>
        <w:tab/>
      </w:r>
      <w:r w:rsidRPr="007C5543">
        <w:t xml:space="preserve">In animal studies, </w:t>
      </w:r>
      <w:r w:rsidR="003E21E5">
        <w:t>q</w:t>
      </w:r>
      <w:r w:rsidR="003E21E5" w:rsidRPr="00AB2475">
        <w:t xml:space="preserve">uercetin modulated the expression of Th2 cytokines including IL-4 and IL-5. </w:t>
      </w:r>
      <w:r w:rsidR="00114318" w:rsidRPr="00AB2475">
        <w:t xml:space="preserve">These cytokines play a role in switching </w:t>
      </w:r>
      <w:proofErr w:type="spellStart"/>
      <w:r w:rsidR="00114318" w:rsidRPr="00AB2475">
        <w:t>IgE</w:t>
      </w:r>
      <w:proofErr w:type="spellEnd"/>
      <w:r w:rsidR="00114318" w:rsidRPr="00AB2475">
        <w:t xml:space="preserve"> class and suppressing the degranulation/secretion of different chemical mediators from activated mast cells</w:t>
      </w:r>
      <w:r w:rsidR="008B1092">
        <w:t xml:space="preserve"> thereby reducing </w:t>
      </w:r>
      <w:r w:rsidR="0095551C">
        <w:t>airway allergic inflammation</w:t>
      </w:r>
      <w:r w:rsidR="00813751">
        <w:t xml:space="preserve">. </w:t>
      </w:r>
      <w:r w:rsidR="006970F7" w:rsidRPr="006970F7">
        <w:rPr>
          <w:rFonts w:cstheme="minorHAnsi"/>
          <w:shd w:val="clear" w:color="auto" w:fill="FFFFFF"/>
        </w:rPr>
        <w:t xml:space="preserve">In addition, </w:t>
      </w:r>
      <w:r w:rsidR="007F572B">
        <w:rPr>
          <w:rFonts w:cstheme="minorHAnsi"/>
          <w:shd w:val="clear" w:color="auto" w:fill="FFFFFF"/>
        </w:rPr>
        <w:t>Quercetin supporte</w:t>
      </w:r>
      <w:r w:rsidR="00F87A95">
        <w:rPr>
          <w:rFonts w:cstheme="minorHAnsi"/>
          <w:shd w:val="clear" w:color="auto" w:fill="FFFFFF"/>
        </w:rPr>
        <w:t xml:space="preserve">d </w:t>
      </w:r>
      <w:r w:rsidR="00203F55">
        <w:rPr>
          <w:rFonts w:cstheme="minorHAnsi"/>
          <w:shd w:val="clear" w:color="auto" w:fill="FFFFFF"/>
        </w:rPr>
        <w:t xml:space="preserve">inhibition of </w:t>
      </w:r>
      <w:r w:rsidR="006970F7" w:rsidRPr="006970F7">
        <w:rPr>
          <w:rFonts w:cstheme="minorHAnsi"/>
          <w:shd w:val="clear" w:color="auto" w:fill="FFFFFF"/>
        </w:rPr>
        <w:t xml:space="preserve">nuclear transcription factor kappa B (NF-kappa B) and the </w:t>
      </w:r>
      <w:r w:rsidR="00350B2B">
        <w:rPr>
          <w:rFonts w:cstheme="minorHAnsi"/>
          <w:shd w:val="clear" w:color="auto" w:fill="FFFFFF"/>
        </w:rPr>
        <w:t xml:space="preserve">inhibition of </w:t>
      </w:r>
      <w:r w:rsidR="006970F7" w:rsidRPr="006970F7">
        <w:rPr>
          <w:rFonts w:cstheme="minorHAnsi"/>
          <w:shd w:val="clear" w:color="auto" w:fill="FFFFFF"/>
        </w:rPr>
        <w:t>mucus production in the lung</w:t>
      </w:r>
      <w:r w:rsidR="004159C7">
        <w:rPr>
          <w:rFonts w:cstheme="minorHAnsi"/>
          <w:shd w:val="clear" w:color="auto" w:fill="FFFFFF"/>
        </w:rPr>
        <w:t>.</w:t>
      </w:r>
      <w:r w:rsidR="004159C7" w:rsidRPr="004159C7">
        <w:rPr>
          <w:rFonts w:cstheme="minorHAnsi"/>
          <w:shd w:val="clear" w:color="auto" w:fill="FFFFFF"/>
          <w:vertAlign w:val="superscript"/>
        </w:rPr>
        <w:t>2</w:t>
      </w:r>
      <w:r w:rsidR="00813751">
        <w:rPr>
          <w:rFonts w:cstheme="minorHAnsi"/>
          <w:shd w:val="clear" w:color="auto" w:fill="FFFFFF"/>
          <w:vertAlign w:val="superscript"/>
        </w:rPr>
        <w:t>,</w:t>
      </w:r>
      <w:r w:rsidR="00157BE0">
        <w:rPr>
          <w:rFonts w:cstheme="minorHAnsi"/>
          <w:shd w:val="clear" w:color="auto" w:fill="FFFFFF"/>
          <w:vertAlign w:val="superscript"/>
        </w:rPr>
        <w:t>3</w:t>
      </w:r>
    </w:p>
    <w:p w14:paraId="31B242D2" w14:textId="495B1E57" w:rsidR="00606B1B" w:rsidRDefault="00606B1B" w:rsidP="001E7E60">
      <w:pPr>
        <w:spacing w:after="0" w:line="240" w:lineRule="auto"/>
        <w:rPr>
          <w:b/>
          <w:bCs/>
          <w:color w:val="0070C0"/>
          <w:sz w:val="24"/>
          <w:szCs w:val="24"/>
        </w:rPr>
      </w:pPr>
    </w:p>
    <w:p w14:paraId="08F0E2B9" w14:textId="77777777" w:rsidR="009E51F1" w:rsidRPr="00C427AF" w:rsidRDefault="009E51F1" w:rsidP="009E51F1">
      <w:pPr>
        <w:spacing w:after="0" w:line="240" w:lineRule="auto"/>
        <w:rPr>
          <w:sz w:val="16"/>
          <w:szCs w:val="16"/>
        </w:rPr>
      </w:pPr>
      <w:r w:rsidRPr="00C427AF">
        <w:rPr>
          <w:sz w:val="16"/>
          <w:szCs w:val="16"/>
        </w:rPr>
        <w:t>Sources:</w:t>
      </w:r>
    </w:p>
    <w:p w14:paraId="1C367E85" w14:textId="1451DCDD" w:rsidR="009E51F1" w:rsidRDefault="00071BF0" w:rsidP="0059087F">
      <w:pPr>
        <w:pStyle w:val="ListParagraph"/>
        <w:numPr>
          <w:ilvl w:val="0"/>
          <w:numId w:val="29"/>
        </w:numPr>
        <w:spacing w:after="0" w:line="240" w:lineRule="auto"/>
        <w:ind w:left="1440" w:hanging="270"/>
        <w:rPr>
          <w:sz w:val="16"/>
          <w:szCs w:val="16"/>
        </w:rPr>
      </w:pPr>
      <w:proofErr w:type="spellStart"/>
      <w:r>
        <w:rPr>
          <w:sz w:val="16"/>
          <w:szCs w:val="16"/>
        </w:rPr>
        <w:t>Hos</w:t>
      </w:r>
      <w:r w:rsidR="00897027">
        <w:rPr>
          <w:sz w:val="16"/>
          <w:szCs w:val="16"/>
        </w:rPr>
        <w:t>seinzade</w:t>
      </w:r>
      <w:proofErr w:type="spellEnd"/>
      <w:r w:rsidR="00897027">
        <w:rPr>
          <w:sz w:val="16"/>
          <w:szCs w:val="16"/>
        </w:rPr>
        <w:t xml:space="preserve"> A. et al. </w:t>
      </w:r>
      <w:r w:rsidR="00460E5E" w:rsidRPr="00460E5E">
        <w:rPr>
          <w:sz w:val="16"/>
          <w:szCs w:val="16"/>
        </w:rPr>
        <w:t>Immunomodulatory Effects of Flavonoids: Possible Induction of T CD4+ Regulatory Cells Through Suppression of mTOR Pathway Signaling Activity</w:t>
      </w:r>
      <w:r w:rsidR="00460E5E">
        <w:rPr>
          <w:sz w:val="16"/>
          <w:szCs w:val="16"/>
        </w:rPr>
        <w:t xml:space="preserve">. </w:t>
      </w:r>
      <w:r w:rsidR="00460E5E" w:rsidRPr="00460E5E">
        <w:rPr>
          <w:sz w:val="16"/>
          <w:szCs w:val="16"/>
        </w:rPr>
        <w:t xml:space="preserve">Front. Immunol., 31 January 2019 | </w:t>
      </w:r>
      <w:hyperlink r:id="rId32" w:history="1">
        <w:r w:rsidR="0045544F" w:rsidRPr="005266A6">
          <w:rPr>
            <w:rStyle w:val="Hyperlink"/>
            <w:color w:val="auto"/>
            <w:sz w:val="16"/>
            <w:szCs w:val="16"/>
            <w:u w:val="none"/>
          </w:rPr>
          <w:t>https://doi.org/10.3389/fimmu.2019.00051</w:t>
        </w:r>
      </w:hyperlink>
    </w:p>
    <w:p w14:paraId="1AA08EC6" w14:textId="10AA1FA4" w:rsidR="0045544F" w:rsidRDefault="0045544F" w:rsidP="0059087F">
      <w:pPr>
        <w:pStyle w:val="ListParagraph"/>
        <w:numPr>
          <w:ilvl w:val="0"/>
          <w:numId w:val="29"/>
        </w:numPr>
        <w:spacing w:after="0" w:line="240" w:lineRule="auto"/>
        <w:ind w:left="1440" w:hanging="270"/>
        <w:rPr>
          <w:sz w:val="16"/>
          <w:szCs w:val="16"/>
        </w:rPr>
      </w:pPr>
      <w:proofErr w:type="spellStart"/>
      <w:r w:rsidRPr="0045544F">
        <w:rPr>
          <w:sz w:val="16"/>
          <w:szCs w:val="16"/>
        </w:rPr>
        <w:t>Rogerio</w:t>
      </w:r>
      <w:proofErr w:type="spellEnd"/>
      <w:r w:rsidRPr="0045544F">
        <w:rPr>
          <w:sz w:val="16"/>
          <w:szCs w:val="16"/>
        </w:rPr>
        <w:t xml:space="preserve"> AP, </w:t>
      </w:r>
      <w:r>
        <w:rPr>
          <w:sz w:val="16"/>
          <w:szCs w:val="16"/>
        </w:rPr>
        <w:t xml:space="preserve">et al. </w:t>
      </w:r>
      <w:r w:rsidRPr="0045544F">
        <w:rPr>
          <w:sz w:val="16"/>
          <w:szCs w:val="16"/>
        </w:rPr>
        <w:t xml:space="preserve">Anti-inflammatory effect of quercetin-loaded microemulsion in the airways allergic inflammatory model in mice. </w:t>
      </w:r>
      <w:proofErr w:type="spellStart"/>
      <w:r w:rsidRPr="0045544F">
        <w:rPr>
          <w:sz w:val="16"/>
          <w:szCs w:val="16"/>
        </w:rPr>
        <w:t>Pharmacol</w:t>
      </w:r>
      <w:proofErr w:type="spellEnd"/>
      <w:r w:rsidRPr="0045544F">
        <w:rPr>
          <w:sz w:val="16"/>
          <w:szCs w:val="16"/>
        </w:rPr>
        <w:t xml:space="preserve"> Res. (2010) 61:288–97. </w:t>
      </w:r>
      <w:proofErr w:type="spellStart"/>
      <w:r w:rsidRPr="0045544F">
        <w:rPr>
          <w:sz w:val="16"/>
          <w:szCs w:val="16"/>
        </w:rPr>
        <w:t>doi</w:t>
      </w:r>
      <w:proofErr w:type="spellEnd"/>
      <w:r w:rsidRPr="0045544F">
        <w:rPr>
          <w:sz w:val="16"/>
          <w:szCs w:val="16"/>
        </w:rPr>
        <w:t>: 10.1016/j.phrs.2009.10.005</w:t>
      </w:r>
    </w:p>
    <w:p w14:paraId="698C9404" w14:textId="213791F3" w:rsidR="00157BE0" w:rsidRPr="00171BB0" w:rsidRDefault="00157BE0" w:rsidP="0059087F">
      <w:pPr>
        <w:pStyle w:val="ListParagraph"/>
        <w:numPr>
          <w:ilvl w:val="0"/>
          <w:numId w:val="29"/>
        </w:numPr>
        <w:spacing w:after="0" w:line="240" w:lineRule="auto"/>
        <w:ind w:left="1440" w:hanging="270"/>
        <w:rPr>
          <w:sz w:val="16"/>
          <w:szCs w:val="16"/>
        </w:rPr>
      </w:pPr>
      <w:r w:rsidRPr="00157BE0">
        <w:rPr>
          <w:sz w:val="16"/>
          <w:szCs w:val="16"/>
        </w:rPr>
        <w:t xml:space="preserve">Gupta K, et al. Reversion of asthmatic complications and mast cell </w:t>
      </w:r>
      <w:proofErr w:type="spellStart"/>
      <w:r w:rsidRPr="00157BE0">
        <w:rPr>
          <w:sz w:val="16"/>
          <w:szCs w:val="16"/>
        </w:rPr>
        <w:t>signalling</w:t>
      </w:r>
      <w:proofErr w:type="spellEnd"/>
      <w:r w:rsidRPr="00157BE0">
        <w:rPr>
          <w:sz w:val="16"/>
          <w:szCs w:val="16"/>
        </w:rPr>
        <w:t xml:space="preserve"> pathways in BALB/c mice model using quercetin nanocrystals. J Biomed </w:t>
      </w:r>
      <w:proofErr w:type="spellStart"/>
      <w:r w:rsidRPr="00157BE0">
        <w:rPr>
          <w:sz w:val="16"/>
          <w:szCs w:val="16"/>
        </w:rPr>
        <w:t>Nanotechnol</w:t>
      </w:r>
      <w:proofErr w:type="spellEnd"/>
      <w:r w:rsidRPr="00157BE0">
        <w:rPr>
          <w:sz w:val="16"/>
          <w:szCs w:val="16"/>
        </w:rPr>
        <w:t xml:space="preserve">. (2016) 12:717–31. </w:t>
      </w:r>
      <w:proofErr w:type="spellStart"/>
      <w:r w:rsidRPr="00157BE0">
        <w:rPr>
          <w:sz w:val="16"/>
          <w:szCs w:val="16"/>
        </w:rPr>
        <w:t>doi</w:t>
      </w:r>
      <w:proofErr w:type="spellEnd"/>
      <w:r w:rsidRPr="00157BE0">
        <w:rPr>
          <w:sz w:val="16"/>
          <w:szCs w:val="16"/>
        </w:rPr>
        <w:t>: 10.1166/jbn.2016.2197</w:t>
      </w:r>
    </w:p>
    <w:p w14:paraId="47A7BC55" w14:textId="77777777" w:rsidR="009E51F1" w:rsidRDefault="009E51F1" w:rsidP="001E7E60">
      <w:pPr>
        <w:spacing w:after="0" w:line="240" w:lineRule="auto"/>
        <w:rPr>
          <w:b/>
          <w:bCs/>
          <w:color w:val="0070C0"/>
          <w:sz w:val="24"/>
          <w:szCs w:val="24"/>
        </w:rPr>
      </w:pPr>
    </w:p>
    <w:p w14:paraId="7FB1E0A9" w14:textId="6604AF40" w:rsidR="006E4570" w:rsidRDefault="006E4570" w:rsidP="001E7E60">
      <w:pPr>
        <w:spacing w:after="0" w:line="240" w:lineRule="auto"/>
        <w:rPr>
          <w:b/>
          <w:bCs/>
          <w:color w:val="0070C0"/>
          <w:sz w:val="24"/>
          <w:szCs w:val="24"/>
        </w:rPr>
      </w:pPr>
    </w:p>
    <w:p w14:paraId="5CC40DD4" w14:textId="77777777" w:rsidR="006E4570" w:rsidRDefault="006E4570" w:rsidP="001E7E60">
      <w:pPr>
        <w:spacing w:after="0" w:line="240" w:lineRule="auto"/>
        <w:rPr>
          <w:b/>
          <w:bCs/>
          <w:color w:val="0070C0"/>
          <w:sz w:val="24"/>
          <w:szCs w:val="24"/>
        </w:rPr>
      </w:pPr>
    </w:p>
    <w:p w14:paraId="56292F38" w14:textId="32A1AE8B" w:rsidR="001E7E60" w:rsidRPr="00A94EF8" w:rsidRDefault="001E7E60" w:rsidP="001E7E60">
      <w:pPr>
        <w:spacing w:after="0" w:line="240" w:lineRule="auto"/>
        <w:rPr>
          <w:color w:val="0070C0"/>
        </w:rPr>
      </w:pPr>
      <w:r w:rsidRPr="00A94EF8">
        <w:rPr>
          <w:b/>
          <w:bCs/>
          <w:color w:val="0070C0"/>
          <w:sz w:val="24"/>
          <w:szCs w:val="24"/>
        </w:rPr>
        <w:lastRenderedPageBreak/>
        <w:t>Alpha lipoic acid (ALA)</w:t>
      </w:r>
    </w:p>
    <w:p w14:paraId="050561E5" w14:textId="77777777" w:rsidR="001E7E60" w:rsidRPr="005B2119" w:rsidRDefault="001E7E60" w:rsidP="001E7E60">
      <w:pPr>
        <w:spacing w:after="0" w:line="240" w:lineRule="auto"/>
      </w:pPr>
      <w:r>
        <w:t>ALA has</w:t>
      </w:r>
      <w:r w:rsidRPr="00874D9F">
        <w:t xml:space="preserve"> sulfur-containing compounds that support a strong immune system.  ALA helps regenerate </w:t>
      </w:r>
      <w:r w:rsidRPr="005B2119">
        <w:t xml:space="preserve">other antioxidants, and specifically stimulates glutathione production. Glutathione is the master antioxidant. </w:t>
      </w:r>
    </w:p>
    <w:p w14:paraId="3A894CE8" w14:textId="77777777" w:rsidR="001E7E60" w:rsidRPr="005B2119" w:rsidRDefault="001E7E60" w:rsidP="001E7E60">
      <w:pPr>
        <w:spacing w:after="0" w:line="240" w:lineRule="auto"/>
      </w:pPr>
      <w:r w:rsidRPr="005B2119">
        <w:t>ALA can help with diabetic neuropathy, blood sugar control, and enhanced insulin signaling.</w:t>
      </w:r>
    </w:p>
    <w:p w14:paraId="40583B65" w14:textId="77777777" w:rsidR="001E7E60" w:rsidRPr="00874D9F" w:rsidRDefault="001E7E60" w:rsidP="001E7E60">
      <w:pPr>
        <w:spacing w:after="0" w:line="240" w:lineRule="auto"/>
      </w:pPr>
      <w:r w:rsidRPr="002E4E24">
        <w:rPr>
          <w:b/>
          <w:bCs/>
        </w:rPr>
        <w:t>Food Sources</w:t>
      </w:r>
      <w:r w:rsidRPr="00874D9F">
        <w:rPr>
          <w:b/>
          <w:bCs/>
        </w:rPr>
        <w:t xml:space="preserve"> - </w:t>
      </w:r>
      <w:r w:rsidRPr="002E4E24">
        <w:t xml:space="preserve">organ meats, spinach, </w:t>
      </w:r>
      <w:r w:rsidRPr="00874D9F">
        <w:t xml:space="preserve">broccoli, </w:t>
      </w:r>
      <w:r w:rsidRPr="002E4E24">
        <w:t>tomatoes, peas</w:t>
      </w:r>
    </w:p>
    <w:p w14:paraId="13EB66BD" w14:textId="77777777" w:rsidR="001E7E60" w:rsidRPr="002E4E24" w:rsidRDefault="001E7E60" w:rsidP="001E7E60">
      <w:pPr>
        <w:spacing w:after="0" w:line="240" w:lineRule="auto"/>
      </w:pPr>
      <w:r w:rsidRPr="002E4E24">
        <w:rPr>
          <w:b/>
          <w:bCs/>
        </w:rPr>
        <w:t>Supplementation</w:t>
      </w:r>
      <w:r>
        <w:rPr>
          <w:b/>
          <w:bCs/>
        </w:rPr>
        <w:t xml:space="preserve"> -</w:t>
      </w:r>
      <w:r w:rsidRPr="00874D9F">
        <w:rPr>
          <w:b/>
          <w:bCs/>
        </w:rPr>
        <w:t xml:space="preserve"> </w:t>
      </w:r>
      <w:r w:rsidRPr="00874D9F">
        <w:t xml:space="preserve">Typical </w:t>
      </w:r>
      <w:r>
        <w:t xml:space="preserve">recommended </w:t>
      </w:r>
      <w:r w:rsidRPr="00874D9F">
        <w:t>dose</w:t>
      </w:r>
      <w:r>
        <w:t>:</w:t>
      </w:r>
      <w:r w:rsidRPr="00874D9F">
        <w:t xml:space="preserve"> 100-600mg per day. Take 30 minutes prior to a meal</w:t>
      </w:r>
      <w:r>
        <w:t xml:space="preserve"> for best absorption. May be taken with a meal to reduce possible GI disturbance.</w:t>
      </w:r>
    </w:p>
    <w:p w14:paraId="48D11A5B" w14:textId="77777777" w:rsidR="001E7E60" w:rsidRPr="00874D9F" w:rsidRDefault="001E7E60" w:rsidP="001E7E60">
      <w:pPr>
        <w:spacing w:after="0" w:line="240" w:lineRule="auto"/>
        <w:rPr>
          <w:b/>
          <w:bCs/>
        </w:rPr>
      </w:pPr>
      <w:r w:rsidRPr="002E4E24">
        <w:rPr>
          <w:b/>
          <w:bCs/>
        </w:rPr>
        <w:t>More information</w:t>
      </w:r>
    </w:p>
    <w:p w14:paraId="18ECE9A8" w14:textId="77777777" w:rsidR="001E7E60" w:rsidRDefault="001E7E60" w:rsidP="001E7E60">
      <w:pPr>
        <w:spacing w:after="0" w:line="240" w:lineRule="auto"/>
        <w:ind w:firstLine="720"/>
      </w:pPr>
      <w:r w:rsidRPr="00874D9F">
        <w:t xml:space="preserve">According to the Linus Pauling Institute, “…. lipoic acid in </w:t>
      </w:r>
      <w:hyperlink r:id="rId33" w:anchor="supplement" w:history="1">
        <w:r w:rsidRPr="00874D9F">
          <w:rPr>
            <w:rStyle w:val="Hyperlink"/>
            <w:color w:val="auto"/>
            <w:u w:val="none"/>
          </w:rPr>
          <w:t>supplements</w:t>
        </w:r>
      </w:hyperlink>
      <w:r w:rsidRPr="00874D9F">
        <w:t xml:space="preserve"> is not bound to </w:t>
      </w:r>
      <w:hyperlink r:id="rId34" w:anchor="protein" w:history="1">
        <w:r w:rsidRPr="00874D9F">
          <w:rPr>
            <w:rStyle w:val="Hyperlink"/>
            <w:color w:val="auto"/>
            <w:u w:val="none"/>
          </w:rPr>
          <w:t>protein</w:t>
        </w:r>
      </w:hyperlink>
      <w:r w:rsidRPr="00874D9F">
        <w:t xml:space="preserve"> [as it is in food sources]. Moreover, the amounts of lipoic acid available in dietary supplements (50-600 mg) are likely as much as 1,000 times greater than the amounts that could be obtained from the diet. </w:t>
      </w:r>
    </w:p>
    <w:p w14:paraId="53CC8847" w14:textId="77777777" w:rsidR="001E7E60" w:rsidRDefault="001E7E60" w:rsidP="001E7E60">
      <w:pPr>
        <w:spacing w:after="0" w:line="240" w:lineRule="auto"/>
      </w:pPr>
    </w:p>
    <w:p w14:paraId="6894F91C" w14:textId="77777777" w:rsidR="001E7E60" w:rsidRPr="007164E3" w:rsidRDefault="001E7E60" w:rsidP="001E7E60">
      <w:pPr>
        <w:spacing w:after="0" w:line="240" w:lineRule="auto"/>
        <w:rPr>
          <w:sz w:val="16"/>
          <w:szCs w:val="16"/>
        </w:rPr>
      </w:pPr>
      <w:r w:rsidRPr="007164E3">
        <w:rPr>
          <w:sz w:val="16"/>
          <w:szCs w:val="16"/>
        </w:rPr>
        <w:t>Sources:</w:t>
      </w:r>
    </w:p>
    <w:p w14:paraId="3625A7E6" w14:textId="77777777" w:rsidR="001E7E60" w:rsidRPr="00912C8D" w:rsidRDefault="001E7E60" w:rsidP="001E7E60">
      <w:pPr>
        <w:pStyle w:val="ListParagraph"/>
        <w:numPr>
          <w:ilvl w:val="0"/>
          <w:numId w:val="21"/>
        </w:numPr>
        <w:spacing w:after="0" w:line="240" w:lineRule="auto"/>
        <w:rPr>
          <w:sz w:val="16"/>
          <w:szCs w:val="16"/>
        </w:rPr>
      </w:pPr>
      <w:proofErr w:type="spellStart"/>
      <w:r w:rsidRPr="00912C8D">
        <w:rPr>
          <w:sz w:val="16"/>
          <w:szCs w:val="16"/>
        </w:rPr>
        <w:t>Nutritionqed</w:t>
      </w:r>
      <w:proofErr w:type="spellEnd"/>
      <w:r w:rsidRPr="00912C8D">
        <w:rPr>
          <w:sz w:val="16"/>
          <w:szCs w:val="16"/>
        </w:rPr>
        <w:t>. Use the Power of Antioxidants to Take Down Free Radicals! Happy Living. https://www.happyliving.com/2016/09/02/use-the-power-of-antioxidants-to-take-down-free-radicals/. Published September 1, 2016. Accessed April 24, 2020.</w:t>
      </w:r>
    </w:p>
    <w:p w14:paraId="5DA6FEA4" w14:textId="77777777" w:rsidR="001E7E60" w:rsidRPr="00912C8D" w:rsidRDefault="001E7E60" w:rsidP="001E7E60">
      <w:pPr>
        <w:pStyle w:val="ListParagraph"/>
        <w:numPr>
          <w:ilvl w:val="0"/>
          <w:numId w:val="21"/>
        </w:numPr>
        <w:spacing w:after="0" w:line="240" w:lineRule="auto"/>
        <w:rPr>
          <w:sz w:val="16"/>
          <w:szCs w:val="16"/>
        </w:rPr>
      </w:pPr>
      <w:r w:rsidRPr="00912C8D">
        <w:rPr>
          <w:sz w:val="16"/>
          <w:szCs w:val="16"/>
        </w:rPr>
        <w:t>Lipoic Acid. Linus Pauling Institute. https://lpi.oregonstate.edu/mic/dietary-factors/lipoic-acid#food-sources. Published January 1, 2020. Accessed April 7, 2020.</w:t>
      </w:r>
    </w:p>
    <w:p w14:paraId="6A83BC7B" w14:textId="77777777" w:rsidR="001E7E60" w:rsidRPr="00A94EF8" w:rsidRDefault="001E7E60" w:rsidP="001E7E60">
      <w:pPr>
        <w:spacing w:after="0" w:line="240" w:lineRule="auto"/>
        <w:rPr>
          <w:b/>
          <w:bCs/>
          <w:color w:val="0070C0"/>
          <w:sz w:val="24"/>
          <w:szCs w:val="24"/>
        </w:rPr>
      </w:pPr>
      <w:bookmarkStart w:id="7" w:name="_Hlk37409951"/>
      <w:r w:rsidRPr="00A94EF8">
        <w:rPr>
          <w:b/>
          <w:bCs/>
          <w:color w:val="0070C0"/>
          <w:sz w:val="24"/>
          <w:szCs w:val="24"/>
        </w:rPr>
        <w:t xml:space="preserve">Beta-Glucan </w:t>
      </w:r>
      <w:bookmarkEnd w:id="7"/>
    </w:p>
    <w:p w14:paraId="5AE2B1E5" w14:textId="77777777" w:rsidR="001E7E60" w:rsidRPr="00874D9F" w:rsidRDefault="001E7E60" w:rsidP="001E7E60">
      <w:pPr>
        <w:spacing w:after="0" w:line="240" w:lineRule="auto"/>
        <w:rPr>
          <w:b/>
          <w:bCs/>
        </w:rPr>
      </w:pPr>
      <w:r>
        <w:t>A</w:t>
      </w:r>
      <w:r w:rsidRPr="00874D9F">
        <w:t xml:space="preserve"> fiber in the cell walls of cereals (oats, barley), certain types of mushrooms, yeasts, seaweed, algae. A lesser amount is found in wheat, rye, and sorghum.</w:t>
      </w:r>
      <w:r w:rsidRPr="00874D9F">
        <w:rPr>
          <w:rFonts w:cstheme="minorHAnsi"/>
        </w:rPr>
        <w:t xml:space="preserve"> </w:t>
      </w:r>
      <w:proofErr w:type="gramStart"/>
      <w:r w:rsidRPr="00874D9F">
        <w:rPr>
          <w:rFonts w:cstheme="minorHAnsi"/>
        </w:rPr>
        <w:t>¹</w:t>
      </w:r>
      <w:r w:rsidRPr="00874D9F">
        <w:t xml:space="preserve">  Beta</w:t>
      </w:r>
      <w:proofErr w:type="gramEnd"/>
      <w:r w:rsidRPr="00874D9F">
        <w:t>-Glucans are thought to regulate the immune system as they pass through the intestinal tract.</w:t>
      </w:r>
      <w:r w:rsidRPr="00874D9F">
        <w:rPr>
          <w:rFonts w:cstheme="minorHAnsi"/>
        </w:rPr>
        <w:t xml:space="preserve"> ² Immune regulation is thought to be from mushroom sources. ³</w:t>
      </w:r>
    </w:p>
    <w:p w14:paraId="45CF77A8" w14:textId="77777777" w:rsidR="001E7E60" w:rsidRPr="00874D9F" w:rsidRDefault="001E7E60" w:rsidP="001E7E60">
      <w:pPr>
        <w:spacing w:after="0" w:line="240" w:lineRule="auto"/>
      </w:pPr>
      <w:r w:rsidRPr="00874D9F">
        <w:rPr>
          <w:b/>
          <w:bCs/>
        </w:rPr>
        <w:t>Food Sources –</w:t>
      </w:r>
      <w:r w:rsidRPr="00874D9F">
        <w:t xml:space="preserve"> barley, oats, mushrooms (reishi, shiitake, maitake), yeasts, seaweed, algae, wheat, rye, sorghum</w:t>
      </w:r>
    </w:p>
    <w:p w14:paraId="432E3D3A" w14:textId="77777777" w:rsidR="001E7E60" w:rsidRPr="00874D9F" w:rsidRDefault="001E7E60" w:rsidP="001E7E60">
      <w:pPr>
        <w:pStyle w:val="ListParagraph"/>
        <w:numPr>
          <w:ilvl w:val="0"/>
          <w:numId w:val="26"/>
        </w:numPr>
        <w:spacing w:after="0" w:line="240" w:lineRule="auto"/>
      </w:pPr>
      <w:r w:rsidRPr="00874D9F">
        <w:t>1.5 cups of cooked oatmeal contain 3 g of beta-glucans</w:t>
      </w:r>
    </w:p>
    <w:p w14:paraId="5FEFA1B3" w14:textId="77777777" w:rsidR="001E7E60" w:rsidRPr="00A97B6D" w:rsidRDefault="001E7E60" w:rsidP="001E7E60">
      <w:pPr>
        <w:pStyle w:val="ListParagraph"/>
        <w:numPr>
          <w:ilvl w:val="0"/>
          <w:numId w:val="26"/>
        </w:numPr>
        <w:spacing w:after="0" w:line="240" w:lineRule="auto"/>
        <w:rPr>
          <w:b/>
          <w:bCs/>
        </w:rPr>
      </w:pPr>
      <w:r w:rsidRPr="00874D9F">
        <w:t>1 cup of cooked pearl barley contains approximately 2.5 g of beta-glucans</w:t>
      </w:r>
    </w:p>
    <w:p w14:paraId="071B42BF" w14:textId="77777777" w:rsidR="001E7E60" w:rsidRPr="00874D9F" w:rsidRDefault="001E7E60" w:rsidP="001E7E60">
      <w:pPr>
        <w:spacing w:after="0" w:line="240" w:lineRule="auto"/>
      </w:pPr>
      <w:r w:rsidRPr="00874D9F">
        <w:rPr>
          <w:b/>
          <w:bCs/>
        </w:rPr>
        <w:t xml:space="preserve">Supplementation </w:t>
      </w:r>
      <w:r w:rsidRPr="00874D9F">
        <w:t xml:space="preserve">– </w:t>
      </w:r>
      <w:r>
        <w:t xml:space="preserve">Typical recommended dose: </w:t>
      </w:r>
      <w:r w:rsidRPr="00874D9F">
        <w:t>250-500mg/day. Take first thing in the morning or last thing at night (before or well after a meal), with a full 8 oz glass of water.</w:t>
      </w:r>
      <w:r w:rsidRPr="00874D9F">
        <w:rPr>
          <w:rFonts w:cstheme="minorHAnsi"/>
        </w:rPr>
        <w:t xml:space="preserve"> ⁴</w:t>
      </w:r>
    </w:p>
    <w:p w14:paraId="3BDC5062" w14:textId="77777777" w:rsidR="001E7E60" w:rsidRPr="00874D9F" w:rsidRDefault="001E7E60" w:rsidP="001E7E60">
      <w:pPr>
        <w:spacing w:after="0" w:line="240" w:lineRule="auto"/>
        <w:rPr>
          <w:b/>
          <w:bCs/>
        </w:rPr>
      </w:pPr>
      <w:r w:rsidRPr="00874D9F">
        <w:rPr>
          <w:b/>
          <w:bCs/>
        </w:rPr>
        <w:t>More Information</w:t>
      </w:r>
    </w:p>
    <w:p w14:paraId="0E04A5E2" w14:textId="77777777" w:rsidR="001E7E60" w:rsidRPr="007A49B7" w:rsidRDefault="001E7E60" w:rsidP="001E7E60">
      <w:pPr>
        <w:spacing w:after="0" w:line="240" w:lineRule="auto"/>
        <w:ind w:firstLine="720"/>
      </w:pPr>
      <w:r>
        <w:t>E</w:t>
      </w:r>
      <w:r w:rsidRPr="007A49B7">
        <w:t xml:space="preserve">specially </w:t>
      </w:r>
      <w:r>
        <w:t xml:space="preserve">the </w:t>
      </w:r>
      <w:proofErr w:type="spellStart"/>
      <w:r w:rsidRPr="007A49B7">
        <w:rPr>
          <w:i/>
          <w:iCs/>
        </w:rPr>
        <w:t>Coriolus</w:t>
      </w:r>
      <w:proofErr w:type="spellEnd"/>
      <w:r w:rsidRPr="007A49B7">
        <w:rPr>
          <w:i/>
          <w:iCs/>
        </w:rPr>
        <w:t xml:space="preserve"> versicolor</w:t>
      </w:r>
      <w:r w:rsidRPr="007A49B7">
        <w:t xml:space="preserve"> </w:t>
      </w:r>
      <w:r>
        <w:t xml:space="preserve">mushroom </w:t>
      </w:r>
      <w:r w:rsidRPr="007A49B7">
        <w:t xml:space="preserve">(known as </w:t>
      </w:r>
      <w:proofErr w:type="spellStart"/>
      <w:r w:rsidRPr="007A49B7">
        <w:t>yun</w:t>
      </w:r>
      <w:proofErr w:type="spellEnd"/>
      <w:r w:rsidRPr="007A49B7">
        <w:t xml:space="preserve"> </w:t>
      </w:r>
      <w:proofErr w:type="spellStart"/>
      <w:r w:rsidRPr="007A49B7">
        <w:t>zhi</w:t>
      </w:r>
      <w:proofErr w:type="spellEnd"/>
      <w:r w:rsidRPr="007A49B7">
        <w:t xml:space="preserve"> in China)</w:t>
      </w:r>
      <w:r>
        <w:t xml:space="preserve"> </w:t>
      </w:r>
      <w:r w:rsidRPr="00874D9F">
        <w:t xml:space="preserve">“β-Glucans have been shown to enhance immune responses for centuries, which contributes to their anti-tumor property. However, their mechanisms of action are still elusive. Dectin-1, the C-type lectin receptor for β-glucan, is expressed abundantly on dendritic cells (DCs). Activation of DCs via Dectin-1 can lead to the maturation of DC, inducing both innate and adaptive immune responses against tumor development and microbial infection. In this study, we found that particulate yeast-derived β-glucans could induce the maturation of murine dendritic cell line D2SC/1 cells and increase the expression of </w:t>
      </w:r>
      <w:proofErr w:type="spellStart"/>
      <w:r w:rsidRPr="00874D9F">
        <w:t>mGITRL</w:t>
      </w:r>
      <w:proofErr w:type="spellEnd"/>
      <w:r w:rsidRPr="00874D9F">
        <w:t xml:space="preserve"> on D2SC/1 cells via Dectin-1/</w:t>
      </w:r>
      <w:proofErr w:type="spellStart"/>
      <w:r w:rsidRPr="00874D9F">
        <w:t>Syk</w:t>
      </w:r>
      <w:proofErr w:type="spellEnd"/>
      <w:r w:rsidRPr="00874D9F">
        <w:t xml:space="preserve"> pathway in a dose dependent manner. Furthermore, we demonstrated that the increased </w:t>
      </w:r>
      <w:proofErr w:type="spellStart"/>
      <w:r w:rsidRPr="00874D9F">
        <w:t>mGITRL</w:t>
      </w:r>
      <w:proofErr w:type="spellEnd"/>
      <w:r w:rsidRPr="00874D9F">
        <w:t xml:space="preserve"> on D2SC/1 cells could impair the suppressive activity of CD4(+)CD25(+) regulatory T cells (Tregs) and enhance the proliferation of CD4(+)CD25(-) effector T cells (</w:t>
      </w:r>
      <w:proofErr w:type="spellStart"/>
      <w:r w:rsidRPr="00874D9F">
        <w:t>Teffs</w:t>
      </w:r>
      <w:proofErr w:type="spellEnd"/>
      <w:r w:rsidRPr="00874D9F">
        <w:t>). These findings suggest that particulate β-glucan can be used as immunomodulator to stimulate potent T cell-mediated adaptive immunity while down-regulate immune suppressive activity, leading to a more efficient defense mechanism against tumor development or infectious diseases.”</w:t>
      </w:r>
      <w:r w:rsidRPr="00874D9F">
        <w:rPr>
          <w:rFonts w:cstheme="minorHAnsi"/>
        </w:rPr>
        <w:t xml:space="preserve"> ⁸</w:t>
      </w:r>
    </w:p>
    <w:p w14:paraId="635C8041" w14:textId="77777777" w:rsidR="001E7E60" w:rsidRDefault="001E7E60" w:rsidP="001E7E60">
      <w:pPr>
        <w:spacing w:after="0" w:line="240" w:lineRule="auto"/>
        <w:rPr>
          <w:sz w:val="16"/>
          <w:szCs w:val="16"/>
        </w:rPr>
      </w:pPr>
    </w:p>
    <w:p w14:paraId="6EB11D72" w14:textId="77777777" w:rsidR="001E7E60" w:rsidRPr="007164E3" w:rsidRDefault="001E7E60" w:rsidP="001E7E60">
      <w:pPr>
        <w:spacing w:after="0" w:line="240" w:lineRule="auto"/>
        <w:rPr>
          <w:sz w:val="16"/>
          <w:szCs w:val="16"/>
        </w:rPr>
      </w:pPr>
      <w:r w:rsidRPr="007164E3">
        <w:rPr>
          <w:sz w:val="16"/>
          <w:szCs w:val="16"/>
        </w:rPr>
        <w:t>Sources:</w:t>
      </w:r>
    </w:p>
    <w:p w14:paraId="1BC38478" w14:textId="77777777" w:rsidR="001E7E60" w:rsidRPr="00D57DA1" w:rsidRDefault="001E7E60" w:rsidP="001E7E60">
      <w:pPr>
        <w:pStyle w:val="ListParagraph"/>
        <w:numPr>
          <w:ilvl w:val="0"/>
          <w:numId w:val="20"/>
        </w:numPr>
        <w:spacing w:after="0" w:line="240" w:lineRule="auto"/>
        <w:rPr>
          <w:sz w:val="16"/>
          <w:szCs w:val="16"/>
        </w:rPr>
      </w:pPr>
      <w:r w:rsidRPr="00D57DA1">
        <w:rPr>
          <w:sz w:val="16"/>
          <w:szCs w:val="16"/>
        </w:rPr>
        <w:t xml:space="preserve">Betting on Beta-Glucans. Today's Dietitian. </w:t>
      </w:r>
      <w:hyperlink r:id="rId35" w:history="1">
        <w:r w:rsidRPr="003D2404">
          <w:rPr>
            <w:rStyle w:val="Hyperlink"/>
            <w:color w:val="2F5496" w:themeColor="accent1" w:themeShade="BF"/>
            <w:sz w:val="16"/>
            <w:szCs w:val="16"/>
          </w:rPr>
          <w:t>https://www.todaysdietitian.com/newarchives/050114p16.shtml</w:t>
        </w:r>
      </w:hyperlink>
      <w:r w:rsidRPr="003D2404">
        <w:rPr>
          <w:color w:val="2F5496" w:themeColor="accent1" w:themeShade="BF"/>
          <w:sz w:val="16"/>
          <w:szCs w:val="16"/>
        </w:rPr>
        <w:t xml:space="preserve">. </w:t>
      </w:r>
      <w:r w:rsidRPr="00D57DA1">
        <w:rPr>
          <w:sz w:val="16"/>
          <w:szCs w:val="16"/>
        </w:rPr>
        <w:t>Accessed April 26, 2020.</w:t>
      </w:r>
    </w:p>
    <w:p w14:paraId="36BDB25B" w14:textId="77777777" w:rsidR="001E7E60" w:rsidRPr="00D57DA1" w:rsidRDefault="001E7E60" w:rsidP="001E7E60">
      <w:pPr>
        <w:pStyle w:val="ListParagraph"/>
        <w:numPr>
          <w:ilvl w:val="0"/>
          <w:numId w:val="20"/>
        </w:numPr>
        <w:spacing w:after="0" w:line="240" w:lineRule="auto"/>
        <w:rPr>
          <w:sz w:val="16"/>
          <w:szCs w:val="16"/>
        </w:rPr>
      </w:pPr>
      <w:r w:rsidRPr="00D57DA1">
        <w:rPr>
          <w:sz w:val="16"/>
          <w:szCs w:val="16"/>
        </w:rPr>
        <w:t>Ramberg JE, Nelson ED, Sinnott RA. Immunomodulatory dietary polysaccharides: a systematic review of the literature. Nutrition Journal. 2010;9(1). doi:10.1186/1475-2891-9-54.</w:t>
      </w:r>
    </w:p>
    <w:p w14:paraId="267020D5" w14:textId="77777777" w:rsidR="001E7E60" w:rsidRPr="00D57DA1" w:rsidRDefault="001E7E60" w:rsidP="001E7E60">
      <w:pPr>
        <w:pStyle w:val="ListParagraph"/>
        <w:numPr>
          <w:ilvl w:val="0"/>
          <w:numId w:val="20"/>
        </w:numPr>
        <w:spacing w:after="0" w:line="240" w:lineRule="auto"/>
        <w:rPr>
          <w:sz w:val="16"/>
          <w:szCs w:val="16"/>
        </w:rPr>
      </w:pPr>
      <w:r w:rsidRPr="00D57DA1">
        <w:rPr>
          <w:sz w:val="16"/>
          <w:szCs w:val="16"/>
        </w:rPr>
        <w:t xml:space="preserve">Randomized phase II clinical trials of </w:t>
      </w:r>
      <w:proofErr w:type="spellStart"/>
      <w:r w:rsidRPr="00D57DA1">
        <w:rPr>
          <w:sz w:val="16"/>
          <w:szCs w:val="16"/>
        </w:rPr>
        <w:t>Wellmune</w:t>
      </w:r>
      <w:proofErr w:type="spellEnd"/>
      <w:r w:rsidRPr="00D57DA1">
        <w:rPr>
          <w:sz w:val="16"/>
          <w:szCs w:val="16"/>
        </w:rPr>
        <w:t xml:space="preserve"> WGP® for immune support during cold and flu season. J Appl Res. 2009 March-June;9(1&amp;2):30-42. </w:t>
      </w:r>
    </w:p>
    <w:p w14:paraId="36A841B4" w14:textId="77777777" w:rsidR="001E7E60" w:rsidRPr="00D57DA1" w:rsidRDefault="001E7E60" w:rsidP="001E7E60">
      <w:pPr>
        <w:pStyle w:val="ListParagraph"/>
        <w:numPr>
          <w:ilvl w:val="0"/>
          <w:numId w:val="20"/>
        </w:numPr>
        <w:spacing w:after="0" w:line="240" w:lineRule="auto"/>
        <w:rPr>
          <w:sz w:val="16"/>
          <w:szCs w:val="16"/>
        </w:rPr>
      </w:pPr>
      <w:proofErr w:type="spellStart"/>
      <w:r w:rsidRPr="00D57DA1">
        <w:rPr>
          <w:sz w:val="16"/>
          <w:szCs w:val="16"/>
        </w:rPr>
        <w:t>Daou</w:t>
      </w:r>
      <w:proofErr w:type="spellEnd"/>
      <w:r w:rsidRPr="00D57DA1">
        <w:rPr>
          <w:sz w:val="16"/>
          <w:szCs w:val="16"/>
        </w:rPr>
        <w:t xml:space="preserve"> C, Zhang H. Oat Beta-Glucan: Its Role in Health Promotion and Prevention of Diseases. Comprehensive Reviews in Food Science and Food Safety. 2012;11(4):355-365. doi:10.1111/j.1541-4337.2012.</w:t>
      </w:r>
      <w:proofErr w:type="gramStart"/>
      <w:r w:rsidRPr="00D57DA1">
        <w:rPr>
          <w:sz w:val="16"/>
          <w:szCs w:val="16"/>
        </w:rPr>
        <w:t>00189.x.</w:t>
      </w:r>
      <w:proofErr w:type="gramEnd"/>
    </w:p>
    <w:p w14:paraId="6FED6450" w14:textId="77777777" w:rsidR="001E7E60" w:rsidRPr="00D57DA1" w:rsidRDefault="001E7E60" w:rsidP="001E7E60">
      <w:pPr>
        <w:pStyle w:val="ListParagraph"/>
        <w:numPr>
          <w:ilvl w:val="0"/>
          <w:numId w:val="20"/>
        </w:numPr>
        <w:spacing w:after="0" w:line="240" w:lineRule="auto"/>
        <w:rPr>
          <w:sz w:val="16"/>
          <w:szCs w:val="16"/>
        </w:rPr>
      </w:pPr>
      <w:proofErr w:type="spellStart"/>
      <w:r w:rsidRPr="00D57DA1">
        <w:rPr>
          <w:sz w:val="16"/>
          <w:szCs w:val="16"/>
        </w:rPr>
        <w:lastRenderedPageBreak/>
        <w:t>Vannucci</w:t>
      </w:r>
      <w:proofErr w:type="spellEnd"/>
      <w:r w:rsidRPr="00D57DA1">
        <w:rPr>
          <w:sz w:val="16"/>
          <w:szCs w:val="16"/>
        </w:rPr>
        <w:t xml:space="preserve"> L, </w:t>
      </w:r>
      <w:proofErr w:type="spellStart"/>
      <w:r w:rsidRPr="00D57DA1">
        <w:rPr>
          <w:sz w:val="16"/>
          <w:szCs w:val="16"/>
        </w:rPr>
        <w:t>Krizan</w:t>
      </w:r>
      <w:proofErr w:type="spellEnd"/>
      <w:r w:rsidRPr="00D57DA1">
        <w:rPr>
          <w:sz w:val="16"/>
          <w:szCs w:val="16"/>
        </w:rPr>
        <w:t xml:space="preserve"> J, </w:t>
      </w:r>
      <w:proofErr w:type="spellStart"/>
      <w:r w:rsidRPr="00D57DA1">
        <w:rPr>
          <w:sz w:val="16"/>
          <w:szCs w:val="16"/>
        </w:rPr>
        <w:t>Sima</w:t>
      </w:r>
      <w:proofErr w:type="spellEnd"/>
      <w:r w:rsidRPr="00D57DA1">
        <w:rPr>
          <w:sz w:val="16"/>
          <w:szCs w:val="16"/>
        </w:rPr>
        <w:t xml:space="preserve"> P, et al. Immunostimulatory properties and antitumor activities of glucans. International Journal of Oncology. 2013;43(2):357-364. doi:10.3892/ijo.2013.1974.</w:t>
      </w:r>
    </w:p>
    <w:p w14:paraId="012E4DAC" w14:textId="77777777" w:rsidR="001E7E60" w:rsidRPr="00D57DA1" w:rsidRDefault="001E7E60" w:rsidP="001E7E60">
      <w:pPr>
        <w:pStyle w:val="ListParagraph"/>
        <w:numPr>
          <w:ilvl w:val="0"/>
          <w:numId w:val="20"/>
        </w:numPr>
        <w:spacing w:after="0" w:line="240" w:lineRule="auto"/>
        <w:rPr>
          <w:sz w:val="16"/>
          <w:szCs w:val="16"/>
        </w:rPr>
      </w:pPr>
      <w:r w:rsidRPr="00D57DA1">
        <w:rPr>
          <w:sz w:val="16"/>
          <w:szCs w:val="16"/>
        </w:rPr>
        <w:t xml:space="preserve">Tian J, Ma J, Wang S, et al. Increased expression of </w:t>
      </w:r>
      <w:proofErr w:type="spellStart"/>
      <w:r w:rsidRPr="00D57DA1">
        <w:rPr>
          <w:sz w:val="16"/>
          <w:szCs w:val="16"/>
        </w:rPr>
        <w:t>mGITRL</w:t>
      </w:r>
      <w:proofErr w:type="spellEnd"/>
      <w:r w:rsidRPr="00D57DA1">
        <w:rPr>
          <w:sz w:val="16"/>
          <w:szCs w:val="16"/>
        </w:rPr>
        <w:t xml:space="preserve"> on D2SC/1 cells by particulate β-glucan impairs the suppressive effect of CD4 CD25 regulatory T cells and enhances the effector T cell proliferation. Cellular Immunology. 2011;270(2):183-187. </w:t>
      </w:r>
      <w:proofErr w:type="gramStart"/>
      <w:r w:rsidRPr="00D57DA1">
        <w:rPr>
          <w:sz w:val="16"/>
          <w:szCs w:val="16"/>
        </w:rPr>
        <w:t>doi:10.1016/j.cellimm</w:t>
      </w:r>
      <w:proofErr w:type="gramEnd"/>
      <w:r w:rsidRPr="00D57DA1">
        <w:rPr>
          <w:sz w:val="16"/>
          <w:szCs w:val="16"/>
        </w:rPr>
        <w:t>.2011.05.003.</w:t>
      </w:r>
    </w:p>
    <w:p w14:paraId="686675A8" w14:textId="77777777" w:rsidR="001E7E60" w:rsidRPr="00D57DA1" w:rsidRDefault="001E7E60" w:rsidP="001E7E60">
      <w:pPr>
        <w:pStyle w:val="ListParagraph"/>
        <w:numPr>
          <w:ilvl w:val="0"/>
          <w:numId w:val="20"/>
        </w:numPr>
        <w:spacing w:after="0" w:line="240" w:lineRule="auto"/>
        <w:rPr>
          <w:sz w:val="16"/>
          <w:szCs w:val="16"/>
        </w:rPr>
      </w:pPr>
      <w:r w:rsidRPr="00D57DA1">
        <w:rPr>
          <w:sz w:val="16"/>
          <w:szCs w:val="16"/>
        </w:rPr>
        <w:t>Driscoll M, Hansen R, Ding C, Cramer DE, Yan J. Therapeutic potential of various β-glucan sources in conjunction with anti-tumor monoclonal antibody in cancer therapy. Cancer Biology &amp; Therapy. 2009;8(3):218-225. doi:10.4161/cbt.8.3.7337.</w:t>
      </w:r>
    </w:p>
    <w:p w14:paraId="3DBC9463" w14:textId="77777777" w:rsidR="001E7E60" w:rsidRPr="00D57DA1" w:rsidRDefault="001E7E60" w:rsidP="001E7E60">
      <w:pPr>
        <w:pStyle w:val="ListParagraph"/>
        <w:numPr>
          <w:ilvl w:val="0"/>
          <w:numId w:val="20"/>
        </w:numPr>
        <w:spacing w:after="0" w:line="240" w:lineRule="auto"/>
        <w:rPr>
          <w:sz w:val="16"/>
          <w:szCs w:val="16"/>
        </w:rPr>
      </w:pPr>
      <w:proofErr w:type="spellStart"/>
      <w:r w:rsidRPr="00D57DA1">
        <w:rPr>
          <w:sz w:val="16"/>
          <w:szCs w:val="16"/>
        </w:rPr>
        <w:t>Vetvicka</w:t>
      </w:r>
      <w:proofErr w:type="spellEnd"/>
      <w:r w:rsidRPr="00D57DA1">
        <w:rPr>
          <w:sz w:val="16"/>
          <w:szCs w:val="16"/>
        </w:rPr>
        <w:t xml:space="preserve"> V. Glucan-immunostimulant, adjuvant, potential drug. World Journal of Clinical Oncology. 2011;2(2):115. doi:10.5306/</w:t>
      </w:r>
      <w:proofErr w:type="gramStart"/>
      <w:r w:rsidRPr="00D57DA1">
        <w:rPr>
          <w:sz w:val="16"/>
          <w:szCs w:val="16"/>
        </w:rPr>
        <w:t>wjco.v</w:t>
      </w:r>
      <w:proofErr w:type="gramEnd"/>
      <w:r w:rsidRPr="00D57DA1">
        <w:rPr>
          <w:sz w:val="16"/>
          <w:szCs w:val="16"/>
        </w:rPr>
        <w:t>2.i2.115.</w:t>
      </w:r>
    </w:p>
    <w:p w14:paraId="06955D8E" w14:textId="77777777" w:rsidR="001E7E60" w:rsidRPr="00874D9F" w:rsidRDefault="001E7E60" w:rsidP="001E7E60">
      <w:pPr>
        <w:pStyle w:val="ListParagraph"/>
        <w:numPr>
          <w:ilvl w:val="0"/>
          <w:numId w:val="20"/>
        </w:numPr>
        <w:spacing w:after="0" w:line="240" w:lineRule="auto"/>
        <w:rPr>
          <w:sz w:val="16"/>
          <w:szCs w:val="16"/>
        </w:rPr>
      </w:pPr>
      <w:r w:rsidRPr="00D57DA1">
        <w:rPr>
          <w:sz w:val="16"/>
          <w:szCs w:val="16"/>
        </w:rPr>
        <w:t>Qi C, Cai Y, Gunn L, et al. Differential pathways regulating innate and adaptive antitumor immune responses by particulate and soluble yeast-derived β-glucans. Blood. 2011;117(25):6825-6836. doi:10.1182/blood-2011-02-339812.</w:t>
      </w:r>
    </w:p>
    <w:p w14:paraId="2B32BDEB" w14:textId="77777777" w:rsidR="001E7E60" w:rsidRPr="00874D9F" w:rsidRDefault="001E7E60" w:rsidP="001E7E60">
      <w:pPr>
        <w:spacing w:after="0" w:line="240" w:lineRule="auto"/>
        <w:rPr>
          <w:sz w:val="16"/>
          <w:szCs w:val="16"/>
        </w:rPr>
      </w:pPr>
    </w:p>
    <w:p w14:paraId="54ACB617" w14:textId="77777777" w:rsidR="001E7E60" w:rsidRPr="00A94EF8" w:rsidRDefault="001E7E60" w:rsidP="001E7E60">
      <w:pPr>
        <w:spacing w:after="0" w:line="240" w:lineRule="auto"/>
        <w:rPr>
          <w:color w:val="0070C0"/>
          <w:sz w:val="18"/>
          <w:szCs w:val="18"/>
        </w:rPr>
      </w:pPr>
      <w:r w:rsidRPr="00A94EF8">
        <w:rPr>
          <w:b/>
          <w:bCs/>
          <w:color w:val="0070C0"/>
          <w:sz w:val="24"/>
          <w:szCs w:val="24"/>
        </w:rPr>
        <w:t xml:space="preserve">Green </w:t>
      </w:r>
      <w:r>
        <w:rPr>
          <w:b/>
          <w:bCs/>
          <w:color w:val="0070C0"/>
          <w:sz w:val="24"/>
          <w:szCs w:val="24"/>
        </w:rPr>
        <w:t>T</w:t>
      </w:r>
      <w:r w:rsidRPr="00A94EF8">
        <w:rPr>
          <w:b/>
          <w:bCs/>
          <w:color w:val="0070C0"/>
          <w:sz w:val="24"/>
          <w:szCs w:val="24"/>
        </w:rPr>
        <w:t>ea/EGCG</w:t>
      </w:r>
    </w:p>
    <w:p w14:paraId="00D26268" w14:textId="77777777" w:rsidR="001E7E60" w:rsidRPr="00874D9F" w:rsidRDefault="001E7E60" w:rsidP="001E7E60">
      <w:pPr>
        <w:spacing w:after="0" w:line="240" w:lineRule="auto"/>
      </w:pPr>
      <w:r w:rsidRPr="00874D9F">
        <w:t>There is accumulating evidence of immune benefits from consuming green tea or its active ingredient EGCG.</w:t>
      </w:r>
      <w:r w:rsidRPr="00874D9F">
        <w:rPr>
          <w:rFonts w:cstheme="minorHAnsi"/>
        </w:rPr>
        <w:t>¹</w:t>
      </w:r>
      <w:r w:rsidRPr="00874D9F">
        <w:t xml:space="preserve"> The </w:t>
      </w:r>
      <w:hyperlink r:id="rId36" w:history="1">
        <w:r w:rsidRPr="00874D9F">
          <w:rPr>
            <w:rStyle w:val="Hyperlink"/>
            <w:color w:val="auto"/>
            <w:u w:val="none"/>
          </w:rPr>
          <w:t>anti-inflammatory</w:t>
        </w:r>
      </w:hyperlink>
      <w:r w:rsidRPr="00874D9F">
        <w:t xml:space="preserve"> and antioxidant effects of EGCG are thought to be one of the main reasons for its role in disease-prevention.</w:t>
      </w:r>
      <w:r w:rsidRPr="00874D9F">
        <w:rPr>
          <w:rFonts w:cstheme="minorHAnsi"/>
        </w:rPr>
        <w:t>²</w:t>
      </w:r>
    </w:p>
    <w:p w14:paraId="2215DF4A" w14:textId="77777777" w:rsidR="001E7E60" w:rsidRPr="00874D9F" w:rsidRDefault="001E7E60" w:rsidP="001E7E60">
      <w:pPr>
        <w:spacing w:after="0" w:line="240" w:lineRule="auto"/>
      </w:pPr>
      <w:r w:rsidRPr="00874D9F">
        <w:rPr>
          <w:b/>
          <w:bCs/>
        </w:rPr>
        <w:t>Food Source</w:t>
      </w:r>
      <w:r w:rsidRPr="00874D9F">
        <w:t xml:space="preserve">s – EGCG is primarily found in green tea. Additional food sources include: </w:t>
      </w:r>
    </w:p>
    <w:p w14:paraId="3C23D381" w14:textId="77777777" w:rsidR="001E7E60" w:rsidRPr="00874D9F" w:rsidRDefault="001E7E60" w:rsidP="001E7E60">
      <w:pPr>
        <w:spacing w:after="0" w:line="240" w:lineRule="auto"/>
        <w:ind w:firstLine="720"/>
      </w:pPr>
      <w:r w:rsidRPr="00874D9F">
        <w:rPr>
          <w:b/>
          <w:bCs/>
        </w:rPr>
        <w:t>Teas</w:t>
      </w:r>
      <w:r w:rsidRPr="00874D9F">
        <w:t xml:space="preserve"> (white, </w:t>
      </w:r>
      <w:r>
        <w:t>o</w:t>
      </w:r>
      <w:r w:rsidRPr="00874D9F">
        <w:t xml:space="preserve">olong, </w:t>
      </w:r>
      <w:r>
        <w:t>b</w:t>
      </w:r>
      <w:r w:rsidRPr="00874D9F">
        <w:t>lack)</w:t>
      </w:r>
    </w:p>
    <w:p w14:paraId="4575D4FE" w14:textId="77777777" w:rsidR="001E7E60" w:rsidRPr="00874D9F" w:rsidRDefault="001E7E60" w:rsidP="001E7E60">
      <w:pPr>
        <w:spacing w:after="0" w:line="240" w:lineRule="auto"/>
        <w:ind w:firstLine="720"/>
      </w:pPr>
      <w:r w:rsidRPr="00874D9F">
        <w:rPr>
          <w:b/>
          <w:bCs/>
        </w:rPr>
        <w:t>Fruits:</w:t>
      </w:r>
      <w:r w:rsidRPr="00874D9F">
        <w:t xml:space="preserve"> cranberries, strawberries, blackberries, kiwis, cherries, pears, peaches, apples, and </w:t>
      </w:r>
      <w:hyperlink r:id="rId37" w:history="1">
        <w:r w:rsidRPr="00874D9F">
          <w:rPr>
            <w:rStyle w:val="Hyperlink"/>
            <w:color w:val="auto"/>
            <w:u w:val="none"/>
          </w:rPr>
          <w:t>avocados</w:t>
        </w:r>
      </w:hyperlink>
      <w:r w:rsidRPr="00874D9F">
        <w:t xml:space="preserve"> </w:t>
      </w:r>
    </w:p>
    <w:p w14:paraId="5478DD41" w14:textId="77777777" w:rsidR="001E7E60" w:rsidRPr="00874D9F" w:rsidRDefault="001E7E60" w:rsidP="001E7E60">
      <w:pPr>
        <w:spacing w:after="0" w:line="240" w:lineRule="auto"/>
        <w:ind w:firstLine="720"/>
      </w:pPr>
      <w:r w:rsidRPr="00874D9F">
        <w:rPr>
          <w:b/>
          <w:bCs/>
        </w:rPr>
        <w:t>Nuts:</w:t>
      </w:r>
      <w:r w:rsidRPr="00874D9F">
        <w:t xml:space="preserve"> pecans, pistachios, and hazelnuts</w:t>
      </w:r>
    </w:p>
    <w:p w14:paraId="3BCCDD4E" w14:textId="77777777" w:rsidR="001E7E60" w:rsidRPr="00874D9F" w:rsidRDefault="001E7E60" w:rsidP="001E7E60">
      <w:pPr>
        <w:spacing w:after="0" w:line="240" w:lineRule="auto"/>
      </w:pPr>
      <w:r w:rsidRPr="00874D9F">
        <w:rPr>
          <w:b/>
          <w:bCs/>
        </w:rPr>
        <w:t>Supplementation</w:t>
      </w:r>
      <w:r w:rsidRPr="00874D9F">
        <w:t xml:space="preserve"> – </w:t>
      </w:r>
      <w:r>
        <w:t xml:space="preserve">Typical recommended dose: </w:t>
      </w:r>
      <w:r w:rsidRPr="00874D9F">
        <w:t>Eight ounces of brewed green tea typically contains about 50–100 mg of EGCG.</w:t>
      </w:r>
      <w:r w:rsidRPr="00874D9F">
        <w:rPr>
          <w:rFonts w:cstheme="minorHAnsi"/>
        </w:rPr>
        <w:t xml:space="preserve"> ³</w:t>
      </w:r>
    </w:p>
    <w:p w14:paraId="3D52D93F" w14:textId="77777777" w:rsidR="001E7E60" w:rsidRPr="00874D9F" w:rsidRDefault="001E7E60" w:rsidP="001E7E60">
      <w:pPr>
        <w:spacing w:after="0" w:line="240" w:lineRule="auto"/>
      </w:pPr>
      <w:r w:rsidRPr="00874D9F">
        <w:t>One group of researchers suggested a safe intake level of 338 mg of EGCG per day when ingested in solid supplemental form, and</w:t>
      </w:r>
      <w:r w:rsidRPr="00874D9F">
        <w:rPr>
          <w:rFonts w:ascii="Georgia" w:hAnsi="Georgia"/>
          <w:sz w:val="27"/>
          <w:szCs w:val="27"/>
          <w:shd w:val="clear" w:color="auto" w:fill="F5F5F5"/>
        </w:rPr>
        <w:t xml:space="preserve"> </w:t>
      </w:r>
      <w:r w:rsidRPr="00874D9F">
        <w:t xml:space="preserve">704 mg EGCG/day in beverage </w:t>
      </w:r>
      <w:proofErr w:type="gramStart"/>
      <w:r w:rsidRPr="00874D9F">
        <w:t>form.</w:t>
      </w:r>
      <w:r w:rsidRPr="00874D9F">
        <w:rPr>
          <w:rFonts w:cstheme="minorHAnsi"/>
        </w:rPr>
        <w:t>⁴</w:t>
      </w:r>
      <w:proofErr w:type="gramEnd"/>
    </w:p>
    <w:p w14:paraId="2E650C8C" w14:textId="77777777" w:rsidR="001E7E60" w:rsidRPr="00874D9F" w:rsidRDefault="001E7E60" w:rsidP="001E7E60">
      <w:pPr>
        <w:spacing w:after="0" w:line="240" w:lineRule="auto"/>
        <w:rPr>
          <w:b/>
          <w:bCs/>
        </w:rPr>
      </w:pPr>
      <w:r w:rsidRPr="00874D9F">
        <w:rPr>
          <w:b/>
          <w:bCs/>
        </w:rPr>
        <w:t>More Information</w:t>
      </w:r>
    </w:p>
    <w:p w14:paraId="759F1559" w14:textId="77777777" w:rsidR="001E7E60" w:rsidRPr="00874D9F" w:rsidRDefault="001E7E60" w:rsidP="001E7E60">
      <w:pPr>
        <w:spacing w:after="0" w:line="240" w:lineRule="auto"/>
        <w:ind w:firstLine="720"/>
      </w:pPr>
      <w:r w:rsidRPr="00874D9F">
        <w:t>In case reports and a clinical trial, administration of green tea extracts containing epigallocatechin gallate (EGCG; one of the major green tea polyphenols) appeared to induce partial remission in some patients with early stage chronic lymphocytic leukemia or other low-grade B cell malignancies. Administration of green tea catechins also reduced the incidence of prostate cancer in men with high-grade prostatic intraepithelial neoplasia (the main premalignant lesion that leads to prostate cancer). In addition, treatment with a green tea extract prevented the development of new colorectal adenomas in patients with a history of colorectal adenomas, suggesting that green tea might help prevent colorectal cancer.</w:t>
      </w:r>
    </w:p>
    <w:p w14:paraId="7302E3E6" w14:textId="77777777" w:rsidR="001E7E60" w:rsidRPr="00874D9F" w:rsidRDefault="001E7E60" w:rsidP="001E7E60">
      <w:pPr>
        <w:spacing w:after="0" w:line="240" w:lineRule="auto"/>
        <w:ind w:firstLine="720"/>
      </w:pPr>
      <w:r w:rsidRPr="00874D9F">
        <w:t>After a report was published indicating that EGCG induced apoptotic cell death in leukemic B cells from patients with chronic lymphocytic leukemia (CLL), many patients with CLL and other low-grade lymphomas began using products containing tea polyphenols. The authors of this report are aware of 4 patients with low-grade B cell malignancies (3 with chronic lymphocytic leukemia and 1 with B cell lymphoma) seen in their clinical practice who began oral self-treatment with EGCG-containing products and appeared to have an objective clinical response shortly thereafter. Three of these patients met standard criteria for a partial response. Some of the patients</w:t>
      </w:r>
      <w:r>
        <w:t xml:space="preserve"> </w:t>
      </w:r>
      <w:r w:rsidRPr="00874D9F">
        <w:t>had steady clinical, laboratory, and/or radiographic evidence of disease progression prior to taking green tea products. Spontaneous remission/regression is rare in patients with low-grade B cell malignancies.</w:t>
      </w:r>
    </w:p>
    <w:p w14:paraId="50EDF666" w14:textId="77777777" w:rsidR="001E7E60" w:rsidRPr="00874D9F" w:rsidRDefault="001E7E60" w:rsidP="001E7E60">
      <w:pPr>
        <w:spacing w:after="0" w:line="240" w:lineRule="auto"/>
        <w:ind w:firstLine="720"/>
      </w:pPr>
      <w:r w:rsidRPr="00874D9F">
        <w:t xml:space="preserve">Green tea extract inhibited the growth of influenza virus </w:t>
      </w:r>
      <w:r w:rsidRPr="00874D9F">
        <w:rPr>
          <w:i/>
          <w:iCs/>
        </w:rPr>
        <w:t>in vitro</w:t>
      </w:r>
      <w:r w:rsidRPr="00874D9F">
        <w:t>. The inhibitory effect appeared to be due at least in part to (</w:t>
      </w:r>
      <w:proofErr w:type="gramStart"/>
      <w:r w:rsidRPr="00874D9F">
        <w:t>-)epigallocatechin</w:t>
      </w:r>
      <w:proofErr w:type="gramEnd"/>
      <w:r w:rsidRPr="00874D9F">
        <w:t>, one of the major catechin molecules in green tea</w:t>
      </w:r>
      <w:r w:rsidRPr="00024793">
        <w:t xml:space="preserve">. </w:t>
      </w:r>
      <w:r w:rsidRPr="00874D9F">
        <w:t>In a study of elderly nursing home residents, gargling with an aqueous solution of green tea catechins 3 times per day reduced the incidence of influenza.</w:t>
      </w:r>
    </w:p>
    <w:p w14:paraId="54128D08" w14:textId="77777777" w:rsidR="001E7E60" w:rsidRPr="00874D9F" w:rsidRDefault="001E7E60" w:rsidP="001E7E60">
      <w:pPr>
        <w:spacing w:after="0" w:line="240" w:lineRule="auto"/>
      </w:pPr>
      <w:r w:rsidRPr="00874D9F">
        <w:t>One hundred twenty-four elderly residents of a nursing home in Japan (mean age, 83 years) gargled 3 times per day with an aqueous solution of green tea catechins (</w:t>
      </w:r>
      <w:proofErr w:type="spellStart"/>
      <w:r w:rsidRPr="00874D9F">
        <w:t>polyphenon</w:t>
      </w:r>
      <w:proofErr w:type="spellEnd"/>
      <w:r w:rsidRPr="00874D9F">
        <w:t xml:space="preserve"> E; 200 </w:t>
      </w:r>
      <w:proofErr w:type="spellStart"/>
      <w:r w:rsidRPr="00874D9F">
        <w:t>μg</w:t>
      </w:r>
      <w:proofErr w:type="spellEnd"/>
      <w:r w:rsidRPr="00874D9F">
        <w:t xml:space="preserve">/ml) or with a control solution for 3 months during the winter. The concentration of catechins in the gargles of the active-treatment group was half that of commercial green tea beverages. It was not stated whether the study was randomized or blinded. All study participants received an influenza vaccine. The incidence of influenza during the study was significantly lower in the active-treatment group than in the control group (1.3% vs. 10.4%; p &lt; 0.03). No adverse effects were reported. </w:t>
      </w:r>
    </w:p>
    <w:p w14:paraId="66B94DE9" w14:textId="77777777" w:rsidR="001E7E60" w:rsidRPr="00874D9F" w:rsidRDefault="001E7E60" w:rsidP="001E7E60">
      <w:pPr>
        <w:spacing w:after="0" w:line="240" w:lineRule="auto"/>
        <w:ind w:firstLine="720"/>
      </w:pPr>
      <w:r w:rsidRPr="00874D9F">
        <w:lastRenderedPageBreak/>
        <w:t>In a double-blind study, administration of a proprietary green tea extract (1 capsule twice a day for 3 months) reduced the number of days with cold or flu symptoms by 35.6%, compared with placebo (p &lt; 0.002), in healthy volunteers (mean age, 30 years). However, it was not stated how many of the illnesses were colds and how many were influenza</w:t>
      </w:r>
      <w:r w:rsidRPr="00874D9F">
        <w:rPr>
          <w:u w:val="single"/>
        </w:rPr>
        <w:t>.</w:t>
      </w:r>
      <w:r w:rsidRPr="00874D9F">
        <w:t xml:space="preserve"> In another double-blind trial, the combination of green tea catechins and theanine (a compound present in green and black tea) decreased the incidence of influenza in healthcare workers.</w:t>
      </w:r>
    </w:p>
    <w:p w14:paraId="6DEED3F6" w14:textId="77777777" w:rsidR="001E7E60" w:rsidRDefault="001E7E60" w:rsidP="001E7E60">
      <w:pPr>
        <w:spacing w:after="0" w:line="240" w:lineRule="auto"/>
        <w:ind w:firstLine="720"/>
      </w:pPr>
      <w:r w:rsidRPr="00874D9F">
        <w:t xml:space="preserve">One hundred ninety-seven healthcare workers in Japan were randomly assigned to receive, in double-blind fashion, capsules providing daily 378 mg of green tea catechins and 210 mg of theanine or placebo for 5 months, from November to April. The proportion of participants who developed influenza (diagnosed clinically) was significantly lower by 69% in the active-treatment group than in the placebo group (4.1% vs. 13.1%; p = 0.022). </w:t>
      </w:r>
    </w:p>
    <w:p w14:paraId="7E4668EB" w14:textId="77777777" w:rsidR="001E7E60" w:rsidRDefault="001E7E60" w:rsidP="001E7E60">
      <w:pPr>
        <w:spacing w:after="0" w:line="240" w:lineRule="auto"/>
      </w:pPr>
    </w:p>
    <w:p w14:paraId="6E33F694" w14:textId="77777777" w:rsidR="001E7E60" w:rsidRPr="007164E3" w:rsidRDefault="001E7E60" w:rsidP="001E7E60">
      <w:pPr>
        <w:spacing w:after="0" w:line="240" w:lineRule="auto"/>
        <w:rPr>
          <w:sz w:val="16"/>
          <w:szCs w:val="16"/>
        </w:rPr>
      </w:pPr>
      <w:r w:rsidRPr="007164E3">
        <w:rPr>
          <w:sz w:val="16"/>
          <w:szCs w:val="16"/>
        </w:rPr>
        <w:t>Sources:</w:t>
      </w:r>
    </w:p>
    <w:p w14:paraId="5A878BAB" w14:textId="77777777" w:rsidR="001E7E60" w:rsidRPr="00E02CDE" w:rsidRDefault="001E7E60" w:rsidP="001E7E60">
      <w:pPr>
        <w:pStyle w:val="ListParagraph"/>
        <w:numPr>
          <w:ilvl w:val="0"/>
          <w:numId w:val="22"/>
        </w:numPr>
        <w:spacing w:after="0" w:line="240" w:lineRule="auto"/>
        <w:rPr>
          <w:sz w:val="16"/>
          <w:szCs w:val="16"/>
        </w:rPr>
      </w:pPr>
      <w:proofErr w:type="spellStart"/>
      <w:r w:rsidRPr="00E02CDE">
        <w:rPr>
          <w:sz w:val="16"/>
          <w:szCs w:val="16"/>
        </w:rPr>
        <w:t>Pae</w:t>
      </w:r>
      <w:proofErr w:type="spellEnd"/>
      <w:r w:rsidRPr="00E02CDE">
        <w:rPr>
          <w:sz w:val="16"/>
          <w:szCs w:val="16"/>
        </w:rPr>
        <w:t xml:space="preserve"> M, Wu D. Immunomodulating effects of epigallocatechin-3-gallate from green tea: mechanisms and applications. Food &amp; Function. 2013;4(9):1287. doi:10.1039/c3fo60076a.</w:t>
      </w:r>
    </w:p>
    <w:p w14:paraId="1D05FB5C" w14:textId="77777777" w:rsidR="001E7E60" w:rsidRPr="00E02CDE" w:rsidRDefault="001E7E60" w:rsidP="001E7E60">
      <w:pPr>
        <w:pStyle w:val="ListParagraph"/>
        <w:numPr>
          <w:ilvl w:val="0"/>
          <w:numId w:val="22"/>
        </w:numPr>
        <w:spacing w:after="0" w:line="240" w:lineRule="auto"/>
        <w:rPr>
          <w:sz w:val="16"/>
          <w:szCs w:val="16"/>
        </w:rPr>
      </w:pPr>
      <w:r w:rsidRPr="00E02CDE">
        <w:rPr>
          <w:sz w:val="16"/>
          <w:szCs w:val="16"/>
        </w:rPr>
        <w:t xml:space="preserve">Kim H-S, </w:t>
      </w:r>
      <w:proofErr w:type="spellStart"/>
      <w:r w:rsidRPr="00E02CDE">
        <w:rPr>
          <w:sz w:val="16"/>
          <w:szCs w:val="16"/>
        </w:rPr>
        <w:t>Quon</w:t>
      </w:r>
      <w:proofErr w:type="spellEnd"/>
      <w:r w:rsidRPr="00E02CDE">
        <w:rPr>
          <w:sz w:val="16"/>
          <w:szCs w:val="16"/>
        </w:rPr>
        <w:t xml:space="preserve"> MJ, Kim J-A. New insights into the mechanisms of polyphenols beyond antioxidant properties; lessons from the green tea polyphenol, epigallocatechin 3-gallate. Redox Biology. </w:t>
      </w:r>
      <w:proofErr w:type="gramStart"/>
      <w:r w:rsidRPr="00E02CDE">
        <w:rPr>
          <w:sz w:val="16"/>
          <w:szCs w:val="16"/>
        </w:rPr>
        <w:t>2014;2:187</w:t>
      </w:r>
      <w:proofErr w:type="gramEnd"/>
      <w:r w:rsidRPr="00E02CDE">
        <w:rPr>
          <w:sz w:val="16"/>
          <w:szCs w:val="16"/>
        </w:rPr>
        <w:t xml:space="preserve">-195. </w:t>
      </w:r>
      <w:proofErr w:type="gramStart"/>
      <w:r w:rsidRPr="00E02CDE">
        <w:rPr>
          <w:sz w:val="16"/>
          <w:szCs w:val="16"/>
        </w:rPr>
        <w:t>doi:10.1016/j.redox</w:t>
      </w:r>
      <w:proofErr w:type="gramEnd"/>
      <w:r w:rsidRPr="00E02CDE">
        <w:rPr>
          <w:sz w:val="16"/>
          <w:szCs w:val="16"/>
        </w:rPr>
        <w:t>.2013.12.022.</w:t>
      </w:r>
    </w:p>
    <w:p w14:paraId="0988C2E7" w14:textId="77777777" w:rsidR="001E7E60" w:rsidRPr="00E02CDE" w:rsidRDefault="001E7E60" w:rsidP="001E7E60">
      <w:pPr>
        <w:pStyle w:val="ListParagraph"/>
        <w:numPr>
          <w:ilvl w:val="0"/>
          <w:numId w:val="22"/>
        </w:numPr>
        <w:spacing w:after="0" w:line="240" w:lineRule="auto"/>
        <w:rPr>
          <w:sz w:val="16"/>
          <w:szCs w:val="16"/>
        </w:rPr>
      </w:pPr>
      <w:proofErr w:type="spellStart"/>
      <w:r w:rsidRPr="00E02CDE">
        <w:rPr>
          <w:sz w:val="16"/>
          <w:szCs w:val="16"/>
        </w:rPr>
        <w:t>Jówko</w:t>
      </w:r>
      <w:proofErr w:type="spellEnd"/>
      <w:r w:rsidRPr="00E02CDE">
        <w:rPr>
          <w:sz w:val="16"/>
          <w:szCs w:val="16"/>
        </w:rPr>
        <w:t xml:space="preserve"> E. Green Tea Catechins and Sport Performance. Antioxidants in Sport Nutrition. </w:t>
      </w:r>
      <w:hyperlink r:id="rId38" w:history="1">
        <w:r w:rsidRPr="003D2404">
          <w:rPr>
            <w:rStyle w:val="Hyperlink"/>
            <w:color w:val="2F5496" w:themeColor="accent1" w:themeShade="BF"/>
            <w:sz w:val="16"/>
            <w:szCs w:val="16"/>
          </w:rPr>
          <w:t>https://www.ncbi.nlm.nih.gov/books/NBK299060/</w:t>
        </w:r>
      </w:hyperlink>
      <w:r w:rsidRPr="003D2404">
        <w:rPr>
          <w:color w:val="2F5496" w:themeColor="accent1" w:themeShade="BF"/>
          <w:sz w:val="16"/>
          <w:szCs w:val="16"/>
        </w:rPr>
        <w:t xml:space="preserve">.  </w:t>
      </w:r>
      <w:r w:rsidRPr="00E02CDE">
        <w:rPr>
          <w:sz w:val="16"/>
          <w:szCs w:val="16"/>
        </w:rPr>
        <w:t>Published January 1, 1970. Accessed April 26, 2020.</w:t>
      </w:r>
    </w:p>
    <w:p w14:paraId="5EA9E086" w14:textId="77777777" w:rsidR="001E7E60" w:rsidRPr="00E02CDE" w:rsidRDefault="001E7E60" w:rsidP="001E7E60">
      <w:pPr>
        <w:pStyle w:val="ListParagraph"/>
        <w:numPr>
          <w:ilvl w:val="0"/>
          <w:numId w:val="22"/>
        </w:numPr>
        <w:spacing w:after="0" w:line="240" w:lineRule="auto"/>
        <w:rPr>
          <w:sz w:val="16"/>
          <w:szCs w:val="16"/>
        </w:rPr>
      </w:pPr>
      <w:r w:rsidRPr="00E02CDE">
        <w:rPr>
          <w:sz w:val="16"/>
          <w:szCs w:val="16"/>
        </w:rPr>
        <w:t xml:space="preserve">Hu J, Webster D, Cao J, Shao A. The safety of green tea and green tea extract consumption in adults – Results of a systematic review. Regulatory Toxicology and Pharmacology. </w:t>
      </w:r>
      <w:proofErr w:type="gramStart"/>
      <w:r w:rsidRPr="00E02CDE">
        <w:rPr>
          <w:sz w:val="16"/>
          <w:szCs w:val="16"/>
        </w:rPr>
        <w:t>2018;95:412</w:t>
      </w:r>
      <w:proofErr w:type="gramEnd"/>
      <w:r w:rsidRPr="00E02CDE">
        <w:rPr>
          <w:sz w:val="16"/>
          <w:szCs w:val="16"/>
        </w:rPr>
        <w:t xml:space="preserve">-433. </w:t>
      </w:r>
      <w:proofErr w:type="gramStart"/>
      <w:r w:rsidRPr="00E02CDE">
        <w:rPr>
          <w:sz w:val="16"/>
          <w:szCs w:val="16"/>
        </w:rPr>
        <w:t>doi:10.1016/j.yrtph</w:t>
      </w:r>
      <w:proofErr w:type="gramEnd"/>
      <w:r w:rsidRPr="00E02CDE">
        <w:rPr>
          <w:sz w:val="16"/>
          <w:szCs w:val="16"/>
        </w:rPr>
        <w:t>.2018.03.019.</w:t>
      </w:r>
    </w:p>
    <w:p w14:paraId="36174EE5" w14:textId="77777777" w:rsidR="001E7E60" w:rsidRPr="00E02CDE" w:rsidRDefault="001E7E60" w:rsidP="001E7E60">
      <w:pPr>
        <w:pStyle w:val="ListParagraph"/>
        <w:numPr>
          <w:ilvl w:val="0"/>
          <w:numId w:val="22"/>
        </w:numPr>
        <w:spacing w:after="0" w:line="240" w:lineRule="auto"/>
        <w:rPr>
          <w:b/>
          <w:bCs/>
        </w:rPr>
      </w:pPr>
      <w:r w:rsidRPr="00E02CDE">
        <w:rPr>
          <w:sz w:val="16"/>
          <w:szCs w:val="16"/>
        </w:rPr>
        <w:t xml:space="preserve">Gaby A. Infectious Diseases. In: </w:t>
      </w:r>
      <w:r w:rsidRPr="00DF3A35">
        <w:rPr>
          <w:i/>
          <w:sz w:val="16"/>
          <w:szCs w:val="16"/>
        </w:rPr>
        <w:t>Nutritional Medicine</w:t>
      </w:r>
      <w:r w:rsidRPr="00E02CDE">
        <w:rPr>
          <w:sz w:val="16"/>
          <w:szCs w:val="16"/>
        </w:rPr>
        <w:t>. 2nd ed. Concord, NH: Fritz Perlberg Publishing; 2017:1248-1250,1294.</w:t>
      </w:r>
    </w:p>
    <w:p w14:paraId="373A7558" w14:textId="77777777" w:rsidR="001E7E60" w:rsidRPr="00E02CDE" w:rsidRDefault="001E7E60" w:rsidP="001E7E60">
      <w:pPr>
        <w:pStyle w:val="ListParagraph"/>
        <w:spacing w:after="0" w:line="240" w:lineRule="auto"/>
        <w:ind w:left="1440"/>
        <w:rPr>
          <w:b/>
          <w:bCs/>
        </w:rPr>
      </w:pPr>
    </w:p>
    <w:p w14:paraId="39E008E0" w14:textId="5B3550BB" w:rsidR="00CA7A3C" w:rsidRPr="00A94EF8" w:rsidRDefault="00CA7A3C" w:rsidP="00CA7A3C">
      <w:pPr>
        <w:spacing w:after="0" w:line="240" w:lineRule="auto"/>
        <w:rPr>
          <w:b/>
          <w:bCs/>
          <w:color w:val="0070C0"/>
        </w:rPr>
      </w:pPr>
      <w:r>
        <w:rPr>
          <w:b/>
          <w:bCs/>
          <w:color w:val="0070C0"/>
        </w:rPr>
        <w:t>Fish Oil – Omega 3s</w:t>
      </w:r>
    </w:p>
    <w:p w14:paraId="07B7D46D" w14:textId="77777777" w:rsidR="002313A6" w:rsidRPr="00A369E3" w:rsidRDefault="002313A6" w:rsidP="002313A6">
      <w:pPr>
        <w:spacing w:after="0" w:line="240" w:lineRule="auto"/>
      </w:pPr>
      <w:r>
        <w:t>Omega 3 fatty acids are long known for their anti-inflammatory support. Both the innate and adaptive immunity can be regulated by the levels we have of Prostaglandin E, an inflammatory compound produced in the presence of an imbalance of essential fatty acids. It is therefore prudent to prevent deficiency and strive for a balance of omega 3s.</w:t>
      </w:r>
    </w:p>
    <w:p w14:paraId="325D16F7" w14:textId="77777777" w:rsidR="002313A6" w:rsidRPr="00A97B6D" w:rsidRDefault="002313A6" w:rsidP="002313A6">
      <w:pPr>
        <w:spacing w:after="0" w:line="240" w:lineRule="auto"/>
        <w:rPr>
          <w:b/>
          <w:bCs/>
        </w:rPr>
      </w:pPr>
      <w:r w:rsidRPr="00874D9F">
        <w:rPr>
          <w:b/>
          <w:bCs/>
        </w:rPr>
        <w:t>Food Sources –</w:t>
      </w:r>
      <w:r w:rsidRPr="00874D9F">
        <w:t xml:space="preserve"> </w:t>
      </w:r>
      <w:r>
        <w:t xml:space="preserve">Fatty fish such as salmon and sardine. Wild caught is recommended over farm raised. </w:t>
      </w:r>
    </w:p>
    <w:p w14:paraId="3846D281" w14:textId="77777777" w:rsidR="002313A6" w:rsidRPr="00874D9F" w:rsidRDefault="002313A6" w:rsidP="002313A6">
      <w:pPr>
        <w:spacing w:after="0" w:line="240" w:lineRule="auto"/>
      </w:pPr>
      <w:r w:rsidRPr="00874D9F">
        <w:rPr>
          <w:b/>
          <w:bCs/>
        </w:rPr>
        <w:t xml:space="preserve">Supplementation </w:t>
      </w:r>
      <w:r w:rsidRPr="00874D9F">
        <w:t xml:space="preserve">– </w:t>
      </w:r>
      <w:r>
        <w:t xml:space="preserve">Typical recommended dose: 1-3.5 g per day taken with a meal containing fat. </w:t>
      </w:r>
    </w:p>
    <w:p w14:paraId="1006715D" w14:textId="77777777" w:rsidR="002313A6" w:rsidRDefault="002313A6" w:rsidP="002313A6">
      <w:pPr>
        <w:spacing w:after="0" w:line="240" w:lineRule="auto"/>
        <w:rPr>
          <w:b/>
          <w:bCs/>
        </w:rPr>
      </w:pPr>
      <w:r w:rsidRPr="00874D9F">
        <w:rPr>
          <w:b/>
          <w:bCs/>
        </w:rPr>
        <w:t>More Information</w:t>
      </w:r>
    </w:p>
    <w:p w14:paraId="6237AFBC" w14:textId="77777777" w:rsidR="002313A6" w:rsidRDefault="002313A6" w:rsidP="002313A6">
      <w:pPr>
        <w:spacing w:after="0" w:line="240" w:lineRule="auto"/>
        <w:ind w:firstLine="720"/>
      </w:pPr>
      <w:r w:rsidRPr="008312F0">
        <w:t>Studies with healthy human volunteers - decreased production of PGE2 and 4 series‐LTs by inflammatory cells following use of fish oil supplements for a period of weeks to months</w:t>
      </w:r>
      <w:r>
        <w:t xml:space="preserve">. </w:t>
      </w:r>
      <w:r w:rsidRPr="008312F0">
        <w:t>Similar effects of fish oil are seen in patients with chronic inflammatory diseases such as RA and IBD</w:t>
      </w:r>
      <w:r>
        <w:t xml:space="preserve">. Further, </w:t>
      </w:r>
      <w:r w:rsidR="00C960F0" w:rsidRPr="00E9678F">
        <w:t xml:space="preserve">Animal studies give evidence that the interplay between gut microbiota, omega-3 fatty acids, and immunity helps to maintain intestinal wall integrity and interacts with host immune cells </w:t>
      </w:r>
      <w:r>
        <w:t xml:space="preserve"> </w:t>
      </w:r>
    </w:p>
    <w:p w14:paraId="0D5DACEC" w14:textId="77777777" w:rsidR="002313A6" w:rsidRPr="00F20017" w:rsidRDefault="002313A6" w:rsidP="002313A6">
      <w:pPr>
        <w:spacing w:after="0" w:line="240" w:lineRule="auto"/>
        <w:ind w:firstLine="720"/>
      </w:pPr>
      <w:r>
        <w:t>Additionally, s</w:t>
      </w:r>
      <w:r w:rsidRPr="00F20017">
        <w:t>tudies in humans showing that oral marine n‐3 PUFAs decreases arachidonic acid‐derived eicosanoids have usually used high intakes of EPA + DHA, often several grams per day.</w:t>
      </w:r>
    </w:p>
    <w:p w14:paraId="5DBF833E" w14:textId="77777777" w:rsidR="002313A6" w:rsidRDefault="002313A6" w:rsidP="002313A6">
      <w:pPr>
        <w:spacing w:after="0" w:line="240" w:lineRule="auto"/>
      </w:pPr>
      <w:r w:rsidRPr="00F20017">
        <w:t>Dose–response indicated EPA intake of 1.35 g day–1 for 3 months was not sufficient to influence ex vivo PGE2 production, whereas an EPA intake of 2.7 g day–1 did significantly decrease PGE2 production</w:t>
      </w:r>
    </w:p>
    <w:p w14:paraId="171AD37E" w14:textId="77777777" w:rsidR="002313A6" w:rsidRPr="008312F0" w:rsidRDefault="002313A6" w:rsidP="002313A6">
      <w:pPr>
        <w:spacing w:after="0" w:line="240" w:lineRule="auto"/>
        <w:ind w:firstLine="720"/>
      </w:pPr>
      <w:r>
        <w:t xml:space="preserve">Omega 3 metabolites more recently discovered, called Pro-resolving mediators (PRMs) and their specialized Mediators metabolites (SPMs) have been found to </w:t>
      </w:r>
      <w:proofErr w:type="gramStart"/>
      <w:r>
        <w:t>be of significant importance</w:t>
      </w:r>
      <w:proofErr w:type="gramEnd"/>
      <w:r>
        <w:t xml:space="preserve"> in supporting proper immune defense and response to inflammation. Several professional line supplement manufacturers are now producing special SPM supplements that may be more targeted than standard fish oil supplements in supporting immune. </w:t>
      </w:r>
    </w:p>
    <w:p w14:paraId="7B3046D0" w14:textId="77777777" w:rsidR="002313A6" w:rsidRDefault="002313A6" w:rsidP="002313A6">
      <w:pPr>
        <w:spacing w:after="0" w:line="240" w:lineRule="auto"/>
        <w:rPr>
          <w:sz w:val="16"/>
          <w:szCs w:val="16"/>
        </w:rPr>
      </w:pPr>
    </w:p>
    <w:p w14:paraId="061982B1" w14:textId="77777777" w:rsidR="002313A6" w:rsidRPr="007164E3" w:rsidRDefault="002313A6" w:rsidP="002313A6">
      <w:pPr>
        <w:spacing w:after="0" w:line="240" w:lineRule="auto"/>
        <w:rPr>
          <w:sz w:val="16"/>
          <w:szCs w:val="16"/>
        </w:rPr>
      </w:pPr>
      <w:r w:rsidRPr="007164E3">
        <w:rPr>
          <w:sz w:val="16"/>
          <w:szCs w:val="16"/>
        </w:rPr>
        <w:t>Sources:</w:t>
      </w:r>
    </w:p>
    <w:p w14:paraId="1BB76DC9" w14:textId="77777777" w:rsidR="002313A6" w:rsidRDefault="002313A6" w:rsidP="002313A6">
      <w:pPr>
        <w:pStyle w:val="ListParagraph"/>
        <w:numPr>
          <w:ilvl w:val="0"/>
          <w:numId w:val="30"/>
        </w:numPr>
        <w:spacing w:after="0" w:line="240" w:lineRule="auto"/>
        <w:rPr>
          <w:sz w:val="16"/>
          <w:szCs w:val="16"/>
        </w:rPr>
      </w:pPr>
      <w:r w:rsidRPr="00011949">
        <w:rPr>
          <w:sz w:val="16"/>
          <w:szCs w:val="16"/>
        </w:rPr>
        <w:t xml:space="preserve">Calder PC. Omega-3 polyunsaturated fatty acids and inflammatory processes: nutrition or </w:t>
      </w:r>
      <w:proofErr w:type="gramStart"/>
      <w:r w:rsidRPr="00011949">
        <w:rPr>
          <w:sz w:val="16"/>
          <w:szCs w:val="16"/>
        </w:rPr>
        <w:t>pharmacology?.</w:t>
      </w:r>
      <w:proofErr w:type="gramEnd"/>
      <w:r w:rsidRPr="00011949">
        <w:rPr>
          <w:sz w:val="16"/>
          <w:szCs w:val="16"/>
        </w:rPr>
        <w:t xml:space="preserve"> Br J Clin </w:t>
      </w:r>
      <w:proofErr w:type="spellStart"/>
      <w:r w:rsidRPr="00011949">
        <w:rPr>
          <w:sz w:val="16"/>
          <w:szCs w:val="16"/>
        </w:rPr>
        <w:t>Pharmacol</w:t>
      </w:r>
      <w:proofErr w:type="spellEnd"/>
      <w:r w:rsidRPr="00011949">
        <w:rPr>
          <w:sz w:val="16"/>
          <w:szCs w:val="16"/>
        </w:rPr>
        <w:t>. 2013;75(3):645-662. doi:10.1111/j.1365-2125.</w:t>
      </w:r>
      <w:proofErr w:type="gramStart"/>
      <w:r w:rsidRPr="00011949">
        <w:rPr>
          <w:sz w:val="16"/>
          <w:szCs w:val="16"/>
        </w:rPr>
        <w:t>2012.04374.x</w:t>
      </w:r>
      <w:proofErr w:type="gramEnd"/>
    </w:p>
    <w:p w14:paraId="66FB754F" w14:textId="77777777" w:rsidR="002313A6" w:rsidRDefault="002313A6" w:rsidP="002313A6">
      <w:pPr>
        <w:pStyle w:val="ListParagraph"/>
        <w:numPr>
          <w:ilvl w:val="0"/>
          <w:numId w:val="30"/>
        </w:numPr>
        <w:spacing w:after="0" w:line="240" w:lineRule="auto"/>
        <w:rPr>
          <w:sz w:val="16"/>
          <w:szCs w:val="16"/>
        </w:rPr>
      </w:pPr>
      <w:r w:rsidRPr="0008750F">
        <w:rPr>
          <w:sz w:val="16"/>
          <w:szCs w:val="16"/>
        </w:rPr>
        <w:t xml:space="preserve">Animal studies give evidence that the interplay between gut microbiota, omega-3 fatty acids, and immunity helps to maintain intestinal wall integrity and interacts with host immune cells </w:t>
      </w:r>
    </w:p>
    <w:p w14:paraId="57D047DE" w14:textId="77777777" w:rsidR="002313A6" w:rsidRPr="00057612" w:rsidRDefault="002313A6" w:rsidP="002313A6">
      <w:pPr>
        <w:pStyle w:val="ListParagraph"/>
        <w:numPr>
          <w:ilvl w:val="0"/>
          <w:numId w:val="30"/>
        </w:numPr>
        <w:spacing w:after="0" w:line="240" w:lineRule="auto"/>
        <w:rPr>
          <w:sz w:val="16"/>
          <w:szCs w:val="16"/>
        </w:rPr>
      </w:pPr>
      <w:proofErr w:type="spellStart"/>
      <w:r w:rsidRPr="00057612">
        <w:rPr>
          <w:sz w:val="16"/>
          <w:szCs w:val="16"/>
        </w:rPr>
        <w:t>Serhan</w:t>
      </w:r>
      <w:proofErr w:type="spellEnd"/>
      <w:r w:rsidRPr="00057612">
        <w:rPr>
          <w:sz w:val="16"/>
          <w:szCs w:val="16"/>
        </w:rPr>
        <w:t xml:space="preserve"> CN, Levy BD. </w:t>
      </w:r>
      <w:proofErr w:type="spellStart"/>
      <w:r w:rsidRPr="00057612">
        <w:rPr>
          <w:sz w:val="16"/>
          <w:szCs w:val="16"/>
        </w:rPr>
        <w:t>Resolvins</w:t>
      </w:r>
      <w:proofErr w:type="spellEnd"/>
      <w:r w:rsidRPr="00057612">
        <w:rPr>
          <w:sz w:val="16"/>
          <w:szCs w:val="16"/>
        </w:rPr>
        <w:t xml:space="preserve"> in inflammation: emergence of the pro-resolving superfamily of mediators. </w:t>
      </w:r>
      <w:r w:rsidRPr="00057612">
        <w:rPr>
          <w:i/>
          <w:iCs/>
          <w:sz w:val="16"/>
          <w:szCs w:val="16"/>
        </w:rPr>
        <w:t>J Clin Invest</w:t>
      </w:r>
      <w:r w:rsidRPr="00057612">
        <w:rPr>
          <w:sz w:val="16"/>
          <w:szCs w:val="16"/>
        </w:rPr>
        <w:t>. 2018;128(7):2657-2669. doi:10.1172/JCI97943</w:t>
      </w:r>
    </w:p>
    <w:p w14:paraId="6C61E643" w14:textId="77777777" w:rsidR="002313A6" w:rsidRPr="00057612" w:rsidRDefault="002313A6" w:rsidP="002313A6">
      <w:pPr>
        <w:pStyle w:val="ListParagraph"/>
        <w:numPr>
          <w:ilvl w:val="0"/>
          <w:numId w:val="30"/>
        </w:numPr>
        <w:spacing w:after="0" w:line="240" w:lineRule="auto"/>
        <w:rPr>
          <w:sz w:val="16"/>
          <w:szCs w:val="16"/>
        </w:rPr>
      </w:pPr>
      <w:proofErr w:type="spellStart"/>
      <w:r w:rsidRPr="00057612">
        <w:rPr>
          <w:sz w:val="16"/>
          <w:szCs w:val="16"/>
        </w:rPr>
        <w:lastRenderedPageBreak/>
        <w:t>Serhan</w:t>
      </w:r>
      <w:proofErr w:type="spellEnd"/>
      <w:r w:rsidRPr="00057612">
        <w:rPr>
          <w:sz w:val="16"/>
          <w:szCs w:val="16"/>
        </w:rPr>
        <w:t xml:space="preserve"> CN, Chiang N, Dalli J. New pro-resolving n-3 mediators bridge resolution of infectious inflammation to tissue regeneration. </w:t>
      </w:r>
      <w:r w:rsidRPr="00057612">
        <w:rPr>
          <w:i/>
          <w:iCs/>
          <w:sz w:val="16"/>
          <w:szCs w:val="16"/>
        </w:rPr>
        <w:t>Mol Aspects Med</w:t>
      </w:r>
      <w:r w:rsidRPr="00057612">
        <w:rPr>
          <w:sz w:val="16"/>
          <w:szCs w:val="16"/>
        </w:rPr>
        <w:t xml:space="preserve">. </w:t>
      </w:r>
      <w:proofErr w:type="gramStart"/>
      <w:r w:rsidRPr="00057612">
        <w:rPr>
          <w:sz w:val="16"/>
          <w:szCs w:val="16"/>
        </w:rPr>
        <w:t>2018;64:1</w:t>
      </w:r>
      <w:proofErr w:type="gramEnd"/>
      <w:r w:rsidRPr="00057612">
        <w:rPr>
          <w:sz w:val="16"/>
          <w:szCs w:val="16"/>
        </w:rPr>
        <w:t xml:space="preserve">-17.  </w:t>
      </w:r>
      <w:proofErr w:type="gramStart"/>
      <w:r w:rsidRPr="00057612">
        <w:rPr>
          <w:sz w:val="16"/>
          <w:szCs w:val="16"/>
        </w:rPr>
        <w:t>doi:10.1016/j.mam</w:t>
      </w:r>
      <w:proofErr w:type="gramEnd"/>
      <w:r w:rsidRPr="00057612">
        <w:rPr>
          <w:sz w:val="16"/>
          <w:szCs w:val="16"/>
        </w:rPr>
        <w:t>.2017.08.002</w:t>
      </w:r>
    </w:p>
    <w:p w14:paraId="390170F1" w14:textId="77777777" w:rsidR="00CA7A3C" w:rsidRDefault="00CA7A3C" w:rsidP="001E7E60">
      <w:pPr>
        <w:spacing w:after="0" w:line="240" w:lineRule="auto"/>
        <w:rPr>
          <w:b/>
          <w:bCs/>
          <w:color w:val="0070C0"/>
        </w:rPr>
      </w:pPr>
    </w:p>
    <w:p w14:paraId="58B475C0" w14:textId="726E608D" w:rsidR="001E7E60" w:rsidRPr="00A94EF8" w:rsidRDefault="001E7E60" w:rsidP="001E7E60">
      <w:pPr>
        <w:spacing w:after="0" w:line="240" w:lineRule="auto"/>
        <w:rPr>
          <w:b/>
          <w:bCs/>
          <w:color w:val="0070C0"/>
        </w:rPr>
      </w:pPr>
      <w:r w:rsidRPr="00A94EF8">
        <w:rPr>
          <w:b/>
          <w:bCs/>
          <w:color w:val="0070C0"/>
        </w:rPr>
        <w:t>Probiotics</w:t>
      </w:r>
    </w:p>
    <w:p w14:paraId="1E163D37" w14:textId="77777777" w:rsidR="001E7E60" w:rsidRPr="00874D9F" w:rsidRDefault="001E7E60" w:rsidP="001E7E60">
      <w:pPr>
        <w:spacing w:after="0" w:line="240" w:lineRule="auto"/>
      </w:pPr>
      <w:r>
        <w:t>Probiotics c</w:t>
      </w:r>
      <w:r w:rsidRPr="0020318E">
        <w:t>ause the mucosal immune system in the intestinal tract to secrete protective immunoglobulins such as secretory IgA and a host of protective defensives against bacteria.</w:t>
      </w:r>
      <w:r>
        <w:t xml:space="preserve"> </w:t>
      </w:r>
      <w:r w:rsidRPr="0020318E">
        <w:t>Alter the function of the mucosal immune system to make it more anti-inflammatory and less pro-inflammatory; specifically, can stimulate dendritic cells to make them slightly less responsive and less reactive to bacteria within the lumen.</w:t>
      </w:r>
      <w:r>
        <w:t xml:space="preserve"> </w:t>
      </w:r>
      <w:r>
        <w:rPr>
          <w:rFonts w:cstheme="minorHAnsi"/>
        </w:rPr>
        <w:t>¹</w:t>
      </w:r>
    </w:p>
    <w:p w14:paraId="1BFEA0AB" w14:textId="77777777" w:rsidR="001E7E60" w:rsidRPr="00EE3E97" w:rsidRDefault="001E7E60" w:rsidP="00E421D4">
      <w:pPr>
        <w:spacing w:after="0" w:line="240" w:lineRule="auto"/>
        <w:ind w:firstLine="360"/>
      </w:pPr>
      <w:r w:rsidRPr="00EE3E97">
        <w:t>Examples of immune supporting Probiotic strains:</w:t>
      </w:r>
    </w:p>
    <w:p w14:paraId="12668402" w14:textId="77777777" w:rsidR="001E7E60" w:rsidRPr="00EE3E97" w:rsidRDefault="001E7E60" w:rsidP="001E7E60">
      <w:pPr>
        <w:numPr>
          <w:ilvl w:val="0"/>
          <w:numId w:val="1"/>
        </w:numPr>
        <w:spacing w:after="0" w:line="240" w:lineRule="auto"/>
      </w:pPr>
      <w:r w:rsidRPr="00EE3E97">
        <w:rPr>
          <w:i/>
          <w:iCs/>
        </w:rPr>
        <w:t xml:space="preserve">Lactobacillus </w:t>
      </w:r>
      <w:proofErr w:type="spellStart"/>
      <w:r w:rsidRPr="00EE3E97">
        <w:rPr>
          <w:i/>
          <w:iCs/>
        </w:rPr>
        <w:t>rhamnosus</w:t>
      </w:r>
      <w:proofErr w:type="spellEnd"/>
      <w:r w:rsidRPr="00EE3E97">
        <w:t xml:space="preserve"> GG. </w:t>
      </w:r>
    </w:p>
    <w:p w14:paraId="01E309F0" w14:textId="77777777" w:rsidR="001E7E60" w:rsidRPr="00EE3E97" w:rsidRDefault="001E7E60" w:rsidP="001E7E60">
      <w:pPr>
        <w:numPr>
          <w:ilvl w:val="0"/>
          <w:numId w:val="1"/>
        </w:numPr>
        <w:spacing w:after="0" w:line="240" w:lineRule="auto"/>
      </w:pPr>
      <w:r w:rsidRPr="00EE3E97">
        <w:t>Combination of </w:t>
      </w:r>
      <w:r w:rsidRPr="00EE3E97">
        <w:rPr>
          <w:i/>
          <w:iCs/>
        </w:rPr>
        <w:t xml:space="preserve">L. </w:t>
      </w:r>
      <w:proofErr w:type="spellStart"/>
      <w:r w:rsidRPr="00EE3E97">
        <w:rPr>
          <w:i/>
          <w:iCs/>
        </w:rPr>
        <w:t>rhamnosus</w:t>
      </w:r>
      <w:proofErr w:type="spellEnd"/>
      <w:r w:rsidRPr="00EE3E97">
        <w:t> GG and </w:t>
      </w:r>
      <w:r w:rsidRPr="00EE3E97">
        <w:rPr>
          <w:i/>
          <w:iCs/>
        </w:rPr>
        <w:t xml:space="preserve">Bifidobacterium </w:t>
      </w:r>
      <w:proofErr w:type="spellStart"/>
      <w:r w:rsidRPr="00EE3E97">
        <w:rPr>
          <w:i/>
          <w:iCs/>
        </w:rPr>
        <w:t>animalis</w:t>
      </w:r>
      <w:proofErr w:type="spellEnd"/>
      <w:r w:rsidRPr="00EE3E97">
        <w:t> ssp. </w:t>
      </w:r>
      <w:r w:rsidRPr="00EE3E97">
        <w:rPr>
          <w:i/>
          <w:iCs/>
        </w:rPr>
        <w:t>lactis</w:t>
      </w:r>
      <w:r w:rsidRPr="00EE3E97">
        <w:t xml:space="preserve"> BB-12. </w:t>
      </w:r>
    </w:p>
    <w:p w14:paraId="7E00DB0E" w14:textId="77777777" w:rsidR="001E7E60" w:rsidRPr="00EE3E97" w:rsidRDefault="001E7E60" w:rsidP="001E7E60">
      <w:pPr>
        <w:numPr>
          <w:ilvl w:val="0"/>
          <w:numId w:val="1"/>
        </w:numPr>
        <w:spacing w:after="0" w:line="240" w:lineRule="auto"/>
      </w:pPr>
      <w:r w:rsidRPr="00EE3E97">
        <w:t>Combination of </w:t>
      </w:r>
      <w:r w:rsidRPr="00EE3E97">
        <w:rPr>
          <w:i/>
          <w:iCs/>
        </w:rPr>
        <w:t>L. acidophilus</w:t>
      </w:r>
      <w:r w:rsidRPr="00EE3E97">
        <w:t> DDS-1 (NCIMB 30333) and </w:t>
      </w:r>
      <w:r w:rsidRPr="00EE3E97">
        <w:rPr>
          <w:i/>
          <w:iCs/>
        </w:rPr>
        <w:t>B. lactis</w:t>
      </w:r>
      <w:r w:rsidRPr="00EE3E97">
        <w:t> UABLA-12 (NCIMB 30334).</w:t>
      </w:r>
    </w:p>
    <w:p w14:paraId="01E0A200" w14:textId="77777777" w:rsidR="001E7E60" w:rsidRPr="00EE3E97" w:rsidRDefault="001E7E60" w:rsidP="001E7E60">
      <w:pPr>
        <w:numPr>
          <w:ilvl w:val="0"/>
          <w:numId w:val="1"/>
        </w:numPr>
        <w:spacing w:after="0" w:line="240" w:lineRule="auto"/>
      </w:pPr>
      <w:r w:rsidRPr="00EE3E97">
        <w:rPr>
          <w:i/>
          <w:iCs/>
        </w:rPr>
        <w:t xml:space="preserve">L. </w:t>
      </w:r>
      <w:proofErr w:type="spellStart"/>
      <w:r w:rsidRPr="00EE3E97">
        <w:rPr>
          <w:i/>
          <w:iCs/>
        </w:rPr>
        <w:t>casei</w:t>
      </w:r>
      <w:proofErr w:type="spellEnd"/>
      <w:r w:rsidRPr="00EE3E97">
        <w:t xml:space="preserve"> Shirota. </w:t>
      </w:r>
    </w:p>
    <w:p w14:paraId="21B3926C" w14:textId="77777777" w:rsidR="001E7E60" w:rsidRPr="00EE3E97" w:rsidRDefault="001E7E60" w:rsidP="001E7E60">
      <w:pPr>
        <w:numPr>
          <w:ilvl w:val="0"/>
          <w:numId w:val="1"/>
        </w:numPr>
        <w:spacing w:after="0" w:line="240" w:lineRule="auto"/>
      </w:pPr>
      <w:r>
        <w:rPr>
          <w:i/>
          <w:iCs/>
        </w:rPr>
        <w:t>Bacillus Subtilis</w:t>
      </w:r>
    </w:p>
    <w:p w14:paraId="01050A77" w14:textId="77777777" w:rsidR="001E7E60" w:rsidRPr="00EE3E97" w:rsidRDefault="001E7E60" w:rsidP="001E7E60">
      <w:pPr>
        <w:numPr>
          <w:ilvl w:val="0"/>
          <w:numId w:val="1"/>
        </w:numPr>
        <w:spacing w:after="0" w:line="240" w:lineRule="auto"/>
      </w:pPr>
      <w:r w:rsidRPr="00EE3E97">
        <w:rPr>
          <w:i/>
          <w:iCs/>
        </w:rPr>
        <w:t xml:space="preserve">Lactobacillus acidophilus NCFM. </w:t>
      </w:r>
    </w:p>
    <w:p w14:paraId="396F1773" w14:textId="77777777" w:rsidR="001E7E60" w:rsidRPr="00EE3E97" w:rsidRDefault="001E7E60" w:rsidP="001E7E60">
      <w:pPr>
        <w:numPr>
          <w:ilvl w:val="0"/>
          <w:numId w:val="1"/>
        </w:numPr>
        <w:spacing w:after="0" w:line="240" w:lineRule="auto"/>
      </w:pPr>
      <w:r w:rsidRPr="00EE3E97">
        <w:rPr>
          <w:i/>
          <w:iCs/>
        </w:rPr>
        <w:t>Lactobacillus fermentum.</w:t>
      </w:r>
    </w:p>
    <w:p w14:paraId="75E374A9" w14:textId="77777777" w:rsidR="001E7E60" w:rsidRPr="00874D9F" w:rsidRDefault="001E7E60" w:rsidP="001E7E60">
      <w:pPr>
        <w:spacing w:after="0" w:line="240" w:lineRule="auto"/>
      </w:pPr>
    </w:p>
    <w:p w14:paraId="31FF738D" w14:textId="77777777" w:rsidR="001E7E60" w:rsidRPr="00874D9F" w:rsidRDefault="001E7E60" w:rsidP="001E7E60">
      <w:pPr>
        <w:spacing w:after="0" w:line="240" w:lineRule="auto"/>
        <w:rPr>
          <w:sz w:val="16"/>
          <w:szCs w:val="16"/>
        </w:rPr>
      </w:pPr>
      <w:bookmarkStart w:id="8" w:name="_Hlk37278163"/>
      <w:r w:rsidRPr="00874D9F">
        <w:rPr>
          <w:sz w:val="16"/>
          <w:szCs w:val="16"/>
        </w:rPr>
        <w:t xml:space="preserve">Source: </w:t>
      </w:r>
    </w:p>
    <w:bookmarkEnd w:id="8"/>
    <w:p w14:paraId="3000C150" w14:textId="77777777" w:rsidR="001E7E60" w:rsidRPr="00FC7BFD" w:rsidRDefault="001E7E60" w:rsidP="001E7E60">
      <w:pPr>
        <w:pStyle w:val="ListParagraph"/>
        <w:numPr>
          <w:ilvl w:val="0"/>
          <w:numId w:val="23"/>
        </w:numPr>
        <w:spacing w:after="0" w:line="240" w:lineRule="auto"/>
        <w:rPr>
          <w:sz w:val="16"/>
          <w:szCs w:val="16"/>
        </w:rPr>
      </w:pPr>
      <w:proofErr w:type="spellStart"/>
      <w:r w:rsidRPr="00FC7BFD">
        <w:rPr>
          <w:sz w:val="16"/>
          <w:szCs w:val="16"/>
        </w:rPr>
        <w:t>Fedorak</w:t>
      </w:r>
      <w:proofErr w:type="spellEnd"/>
      <w:r w:rsidRPr="00FC7BFD">
        <w:rPr>
          <w:sz w:val="16"/>
          <w:szCs w:val="16"/>
        </w:rPr>
        <w:t xml:space="preserve"> RN. Probiotics in the management of ulcerative colitis. Gastroenterology &amp; </w:t>
      </w:r>
      <w:r>
        <w:rPr>
          <w:sz w:val="16"/>
          <w:szCs w:val="16"/>
        </w:rPr>
        <w:t>H</w:t>
      </w:r>
      <w:r w:rsidRPr="00FC7BFD">
        <w:rPr>
          <w:sz w:val="16"/>
          <w:szCs w:val="16"/>
        </w:rPr>
        <w:t xml:space="preserve">epatology. </w:t>
      </w:r>
      <w:hyperlink r:id="rId39" w:history="1">
        <w:r w:rsidRPr="003D2404">
          <w:rPr>
            <w:rStyle w:val="Hyperlink"/>
            <w:color w:val="2F5496" w:themeColor="accent1" w:themeShade="BF"/>
            <w:sz w:val="16"/>
            <w:szCs w:val="16"/>
          </w:rPr>
          <w:t>https://www.ncbi.nlm.nih.gov/pmc/articles/PMC3033537</w:t>
        </w:r>
      </w:hyperlink>
      <w:r>
        <w:rPr>
          <w:sz w:val="16"/>
          <w:szCs w:val="16"/>
        </w:rPr>
        <w:t xml:space="preserve"> </w:t>
      </w:r>
      <w:r w:rsidRPr="00FC7BFD">
        <w:rPr>
          <w:sz w:val="16"/>
          <w:szCs w:val="16"/>
        </w:rPr>
        <w:t>. Published November 2010. Accessed April 10, 2020.</w:t>
      </w:r>
    </w:p>
    <w:p w14:paraId="2804F2C8" w14:textId="77777777" w:rsidR="001E7E60" w:rsidRPr="00FC7BFD" w:rsidRDefault="001E7E60" w:rsidP="001E7E60">
      <w:pPr>
        <w:pStyle w:val="ListParagraph"/>
        <w:numPr>
          <w:ilvl w:val="0"/>
          <w:numId w:val="23"/>
        </w:numPr>
        <w:spacing w:after="0" w:line="240" w:lineRule="auto"/>
        <w:rPr>
          <w:sz w:val="16"/>
          <w:szCs w:val="16"/>
        </w:rPr>
      </w:pPr>
      <w:r w:rsidRPr="00FC7BFD">
        <w:rPr>
          <w:sz w:val="16"/>
          <w:szCs w:val="16"/>
        </w:rPr>
        <w:t xml:space="preserve">Gaby A. </w:t>
      </w:r>
      <w:r w:rsidRPr="000C6CEE">
        <w:rPr>
          <w:i/>
          <w:sz w:val="16"/>
          <w:szCs w:val="16"/>
        </w:rPr>
        <w:t>Nutritional Medicine</w:t>
      </w:r>
      <w:r w:rsidRPr="00FC7BFD">
        <w:rPr>
          <w:sz w:val="16"/>
          <w:szCs w:val="16"/>
        </w:rPr>
        <w:t xml:space="preserve">. Concord, NH: Fritz Perlberg Publishing; 2017. </w:t>
      </w:r>
    </w:p>
    <w:p w14:paraId="60E29887" w14:textId="77777777" w:rsidR="001E7E60" w:rsidRPr="000C6CEE" w:rsidRDefault="001E7E60" w:rsidP="001E7E60">
      <w:pPr>
        <w:pStyle w:val="ListParagraph"/>
        <w:numPr>
          <w:ilvl w:val="0"/>
          <w:numId w:val="23"/>
        </w:numPr>
        <w:spacing w:after="0" w:line="240" w:lineRule="auto"/>
        <w:rPr>
          <w:sz w:val="16"/>
          <w:szCs w:val="16"/>
        </w:rPr>
      </w:pPr>
      <w:r w:rsidRPr="004D5687">
        <w:rPr>
          <w:sz w:val="16"/>
          <w:szCs w:val="16"/>
        </w:rPr>
        <w:t xml:space="preserve">Probiotic Advisor Search. Probiotic Advisor. </w:t>
      </w:r>
      <w:hyperlink r:id="rId40" w:history="1">
        <w:r w:rsidRPr="003D2404">
          <w:rPr>
            <w:rStyle w:val="Hyperlink"/>
            <w:color w:val="2F5496" w:themeColor="accent1" w:themeShade="BF"/>
            <w:sz w:val="16"/>
            <w:szCs w:val="16"/>
          </w:rPr>
          <w:t>https://www.probioticadvisor.com/advisor/Immune Enhancement - Decreased Risk of Infection, in Adults/conditions/</w:t>
        </w:r>
      </w:hyperlink>
      <w:r w:rsidRPr="003D2404">
        <w:rPr>
          <w:color w:val="2F5496" w:themeColor="accent1" w:themeShade="BF"/>
          <w:sz w:val="16"/>
          <w:szCs w:val="16"/>
        </w:rPr>
        <w:t xml:space="preserve"> </w:t>
      </w:r>
      <w:r w:rsidRPr="000C6CEE">
        <w:rPr>
          <w:sz w:val="16"/>
          <w:szCs w:val="16"/>
        </w:rPr>
        <w:t>Accessed April 26, 2020.</w:t>
      </w:r>
    </w:p>
    <w:p w14:paraId="675AE227" w14:textId="77777777" w:rsidR="00316AC0" w:rsidRDefault="00316AC0" w:rsidP="00316AC0">
      <w:pPr>
        <w:spacing w:after="0" w:line="240" w:lineRule="auto"/>
        <w:rPr>
          <w:b/>
          <w:bCs/>
          <w:color w:val="2F5496" w:themeColor="accent1" w:themeShade="BF"/>
          <w:sz w:val="24"/>
          <w:szCs w:val="24"/>
        </w:rPr>
      </w:pPr>
    </w:p>
    <w:p w14:paraId="7F74C0D3" w14:textId="77777777" w:rsidR="001E7E60" w:rsidRPr="004310CF" w:rsidRDefault="001E7E60" w:rsidP="001E7E60">
      <w:pPr>
        <w:spacing w:after="0" w:line="240" w:lineRule="auto"/>
        <w:jc w:val="center"/>
        <w:rPr>
          <w:b/>
          <w:bCs/>
          <w:color w:val="0070C0"/>
          <w:sz w:val="28"/>
          <w:szCs w:val="28"/>
        </w:rPr>
      </w:pPr>
      <w:r w:rsidRPr="004310CF">
        <w:rPr>
          <w:b/>
          <w:bCs/>
          <w:color w:val="0070C0"/>
          <w:sz w:val="28"/>
          <w:szCs w:val="28"/>
        </w:rPr>
        <w:t>Herbs to Support the Immune Support</w:t>
      </w:r>
    </w:p>
    <w:p w14:paraId="3D165A22" w14:textId="77777777" w:rsidR="001E7E60" w:rsidRPr="00874D9F" w:rsidRDefault="001E7E60" w:rsidP="001E7E60">
      <w:pPr>
        <w:spacing w:after="0" w:line="240" w:lineRule="auto"/>
      </w:pPr>
    </w:p>
    <w:p w14:paraId="1D8CB161" w14:textId="77777777" w:rsidR="001E7E60" w:rsidRPr="00874D9F" w:rsidRDefault="001E7E60" w:rsidP="001E7E60">
      <w:pPr>
        <w:spacing w:after="0" w:line="240" w:lineRule="auto"/>
      </w:pPr>
      <w:r w:rsidRPr="00874D9F">
        <w:t>It is suggested that those with a strong immune system are best prepared to prevent the cold/flu. Any remedy is most effective when beginning at the first sign of symptoms.</w:t>
      </w:r>
      <w:r>
        <w:t xml:space="preserve"> </w:t>
      </w:r>
      <w:r w:rsidRPr="00874D9F">
        <w:t>Always consider drug/nutrient/herbal interactions and the potential for allergy to herbs.</w:t>
      </w:r>
    </w:p>
    <w:p w14:paraId="397DA6B6" w14:textId="77777777" w:rsidR="001E7E60" w:rsidRPr="00874D9F" w:rsidRDefault="001E7E60" w:rsidP="001E7E60">
      <w:pPr>
        <w:spacing w:after="0" w:line="240" w:lineRule="auto"/>
      </w:pPr>
    </w:p>
    <w:p w14:paraId="2471711B" w14:textId="77777777" w:rsidR="001E7E60" w:rsidRPr="00EC4CB8" w:rsidRDefault="001E7E60" w:rsidP="001E7E60">
      <w:pPr>
        <w:spacing w:after="0" w:line="240" w:lineRule="auto"/>
        <w:rPr>
          <w:b/>
          <w:bCs/>
          <w:color w:val="2F5496" w:themeColor="accent1" w:themeShade="BF"/>
          <w:sz w:val="24"/>
          <w:szCs w:val="24"/>
        </w:rPr>
      </w:pPr>
      <w:r w:rsidRPr="00A94EF8">
        <w:rPr>
          <w:b/>
          <w:bCs/>
          <w:color w:val="0070C0"/>
          <w:sz w:val="24"/>
          <w:szCs w:val="24"/>
        </w:rPr>
        <w:t>Echinacea</w:t>
      </w:r>
      <w:r w:rsidRPr="00EC4CB8">
        <w:rPr>
          <w:b/>
          <w:bCs/>
          <w:color w:val="2F5496" w:themeColor="accent1" w:themeShade="BF"/>
          <w:sz w:val="24"/>
          <w:szCs w:val="24"/>
        </w:rPr>
        <w:t xml:space="preserve"> </w:t>
      </w:r>
    </w:p>
    <w:p w14:paraId="2F0CDC3F" w14:textId="77777777" w:rsidR="001E7E60" w:rsidRPr="009E34D3" w:rsidRDefault="001E7E60" w:rsidP="001E7E60">
      <w:pPr>
        <w:spacing w:after="0" w:line="240" w:lineRule="auto"/>
      </w:pPr>
      <w:r w:rsidRPr="00874D9F">
        <w:t>S</w:t>
      </w:r>
      <w:r w:rsidRPr="009E34D3">
        <w:t>timulates the immune system</w:t>
      </w:r>
      <w:r>
        <w:t>, supports respiratory health,</w:t>
      </w:r>
      <w:r w:rsidRPr="009E34D3">
        <w:t xml:space="preserve"> and </w:t>
      </w:r>
      <w:r>
        <w:t xml:space="preserve">aids in the </w:t>
      </w:r>
      <w:r w:rsidRPr="009E34D3">
        <w:t>prevent</w:t>
      </w:r>
      <w:r>
        <w:t>ion of</w:t>
      </w:r>
      <w:r w:rsidRPr="009E34D3">
        <w:t xml:space="preserve"> upper respiratory tract infections</w:t>
      </w:r>
      <w:r w:rsidRPr="00874D9F">
        <w:t>.</w:t>
      </w:r>
      <w:r w:rsidRPr="009E34D3">
        <w:t xml:space="preserve"> </w:t>
      </w:r>
    </w:p>
    <w:p w14:paraId="1B6A22A6" w14:textId="77777777" w:rsidR="001E7E60" w:rsidRPr="00874D9F" w:rsidRDefault="001E7E60" w:rsidP="001E7E60">
      <w:pPr>
        <w:spacing w:after="0" w:line="240" w:lineRule="auto"/>
      </w:pPr>
      <w:r w:rsidRPr="009E34D3">
        <w:t>Used topically to enhance wound healing and treat eczema, psoriasis and other skin conditions</w:t>
      </w:r>
      <w:r w:rsidRPr="00874D9F">
        <w:t>.</w:t>
      </w:r>
    </w:p>
    <w:p w14:paraId="51BFF1E7" w14:textId="77777777" w:rsidR="001E7E60" w:rsidRPr="00874D9F" w:rsidRDefault="001E7E60" w:rsidP="001E7E60">
      <w:pPr>
        <w:spacing w:after="0" w:line="240" w:lineRule="auto"/>
      </w:pPr>
      <w:r w:rsidRPr="00874D9F">
        <w:rPr>
          <w:b/>
          <w:bCs/>
        </w:rPr>
        <w:t>Supplementation</w:t>
      </w:r>
      <w:r w:rsidRPr="00874D9F">
        <w:t xml:space="preserve"> - Dosing varies by conditions:</w:t>
      </w:r>
    </w:p>
    <w:p w14:paraId="4BAFFC37" w14:textId="77777777" w:rsidR="001E7E60" w:rsidRPr="00874D9F" w:rsidRDefault="001E7E60" w:rsidP="001E7E60">
      <w:pPr>
        <w:pStyle w:val="ListParagraph"/>
        <w:numPr>
          <w:ilvl w:val="0"/>
          <w:numId w:val="7"/>
        </w:numPr>
        <w:spacing w:after="0" w:line="240" w:lineRule="auto"/>
      </w:pPr>
      <w:r w:rsidRPr="00874D9F">
        <w:t xml:space="preserve">For treatment of colds, 5 mL twice daily for 10 days is recommended. </w:t>
      </w:r>
    </w:p>
    <w:p w14:paraId="396BA6E4" w14:textId="77777777" w:rsidR="001E7E60" w:rsidRPr="00874D9F" w:rsidRDefault="001E7E60" w:rsidP="001E7E60">
      <w:pPr>
        <w:pStyle w:val="ListParagraph"/>
        <w:numPr>
          <w:ilvl w:val="0"/>
          <w:numId w:val="7"/>
        </w:numPr>
        <w:spacing w:after="0" w:line="240" w:lineRule="auto"/>
      </w:pPr>
      <w:r w:rsidRPr="00874D9F">
        <w:t>For influenza, 200 mg daily for 15 days, then 100 mg daily for 15 days, followed by 100 mg every other day for 60 days.</w:t>
      </w:r>
    </w:p>
    <w:p w14:paraId="71EE5BA8" w14:textId="77777777" w:rsidR="001E7E60" w:rsidRPr="00874D9F" w:rsidRDefault="001E7E60" w:rsidP="001E7E60">
      <w:pPr>
        <w:pStyle w:val="ListParagraph"/>
        <w:numPr>
          <w:ilvl w:val="0"/>
          <w:numId w:val="7"/>
        </w:numPr>
        <w:spacing w:after="0" w:line="240" w:lineRule="auto"/>
      </w:pPr>
      <w:r w:rsidRPr="00874D9F">
        <w:t>Use caution for use with autoimmune patients.</w:t>
      </w:r>
    </w:p>
    <w:p w14:paraId="603F2C46" w14:textId="77777777" w:rsidR="001E7E60" w:rsidRPr="00874D9F" w:rsidRDefault="001E7E60" w:rsidP="001E7E60">
      <w:pPr>
        <w:spacing w:after="0" w:line="240" w:lineRule="auto"/>
      </w:pPr>
    </w:p>
    <w:p w14:paraId="7292572A" w14:textId="77777777" w:rsidR="001E7E60" w:rsidRPr="00727738" w:rsidRDefault="001E7E60" w:rsidP="001E7E60">
      <w:pPr>
        <w:spacing w:after="0" w:line="240" w:lineRule="auto"/>
        <w:rPr>
          <w:b/>
          <w:bCs/>
          <w:color w:val="0070C0"/>
        </w:rPr>
      </w:pPr>
      <w:r w:rsidRPr="00A80A55">
        <w:rPr>
          <w:b/>
          <w:bCs/>
          <w:color w:val="0070C0"/>
          <w:sz w:val="24"/>
          <w:szCs w:val="24"/>
        </w:rPr>
        <w:t>Elderberry (Sambucus nigra L</w:t>
      </w:r>
      <w:r w:rsidRPr="00727738">
        <w:rPr>
          <w:b/>
          <w:bCs/>
          <w:color w:val="0070C0"/>
        </w:rPr>
        <w:t>.)</w:t>
      </w:r>
      <w:r w:rsidRPr="00727738">
        <w:rPr>
          <w:b/>
          <w:bCs/>
          <w:color w:val="0070C0"/>
          <w:sz w:val="20"/>
          <w:szCs w:val="20"/>
        </w:rPr>
        <w:t xml:space="preserve"> </w:t>
      </w:r>
      <w:r w:rsidRPr="00727738">
        <w:rPr>
          <w:color w:val="FF0000"/>
          <w:sz w:val="20"/>
          <w:szCs w:val="20"/>
        </w:rPr>
        <w:t>M</w:t>
      </w:r>
      <w:r w:rsidRPr="00727738">
        <w:rPr>
          <w:rFonts w:ascii="Arial" w:hAnsi="Arial" w:cs="Arial"/>
          <w:color w:val="FF0000"/>
          <w:sz w:val="20"/>
          <w:szCs w:val="20"/>
          <w:shd w:val="clear" w:color="auto" w:fill="FFFFFF"/>
        </w:rPr>
        <w:t>ay be prudent to discontinue during an active COVID infection. Controversial if it stimulates a cytokine storm, an increased and harmful inflammatory response</w:t>
      </w:r>
      <w:r>
        <w:rPr>
          <w:rFonts w:ascii="Arial" w:hAnsi="Arial" w:cs="Arial"/>
          <w:color w:val="FF0000"/>
          <w:sz w:val="20"/>
          <w:szCs w:val="20"/>
          <w:shd w:val="clear" w:color="auto" w:fill="FFFFFF"/>
        </w:rPr>
        <w:t>.</w:t>
      </w:r>
      <w:r w:rsidRPr="00727738">
        <w:rPr>
          <w:rFonts w:ascii="Arial" w:hAnsi="Arial" w:cs="Arial"/>
          <w:color w:val="FF0000"/>
          <w:sz w:val="20"/>
          <w:szCs w:val="20"/>
          <w:shd w:val="clear" w:color="auto" w:fill="FFFFFF"/>
        </w:rPr>
        <w:t> </w:t>
      </w:r>
    </w:p>
    <w:p w14:paraId="7326C903" w14:textId="77777777" w:rsidR="001E7E60" w:rsidRPr="00E752D2" w:rsidRDefault="001E7E60" w:rsidP="001E7E60">
      <w:pPr>
        <w:spacing w:after="0" w:line="240" w:lineRule="auto"/>
      </w:pPr>
      <w:r w:rsidRPr="00874D9F">
        <w:t>Elderberry is an a</w:t>
      </w:r>
      <w:r w:rsidRPr="00E752D2">
        <w:rPr>
          <w:rFonts w:eastAsiaTheme="minorEastAsia" w:hAnsi="Calibri"/>
          <w:kern w:val="24"/>
        </w:rPr>
        <w:t>nti-inflammatory</w:t>
      </w:r>
      <w:r w:rsidRPr="00874D9F">
        <w:rPr>
          <w:rFonts w:eastAsiaTheme="minorEastAsia" w:hAnsi="Calibri"/>
          <w:kern w:val="24"/>
        </w:rPr>
        <w:t xml:space="preserve"> herb.</w:t>
      </w:r>
    </w:p>
    <w:p w14:paraId="31FA6184" w14:textId="77777777" w:rsidR="001E7E60" w:rsidRPr="00E752D2" w:rsidRDefault="001E7E60" w:rsidP="001E7E60">
      <w:pPr>
        <w:numPr>
          <w:ilvl w:val="0"/>
          <w:numId w:val="8"/>
        </w:numPr>
        <w:spacing w:after="0" w:line="240" w:lineRule="auto"/>
        <w:ind w:left="1267"/>
        <w:contextualSpacing/>
        <w:rPr>
          <w:rFonts w:ascii="Times New Roman" w:eastAsia="Times New Roman" w:hAnsi="Times New Roman" w:cs="Times New Roman"/>
        </w:rPr>
      </w:pPr>
      <w:r w:rsidRPr="00E752D2">
        <w:rPr>
          <w:rFonts w:eastAsiaTheme="minorEastAsia" w:hAnsi="Calibri"/>
          <w:kern w:val="24"/>
        </w:rPr>
        <w:t>Severity of influenza symptoms</w:t>
      </w:r>
    </w:p>
    <w:p w14:paraId="6D7BCE4E" w14:textId="77777777" w:rsidR="001E7E60" w:rsidRPr="00B747BB" w:rsidRDefault="001E7E60" w:rsidP="001E7E60">
      <w:pPr>
        <w:numPr>
          <w:ilvl w:val="0"/>
          <w:numId w:val="8"/>
        </w:numPr>
        <w:spacing w:after="0" w:line="240" w:lineRule="auto"/>
        <w:ind w:left="1267"/>
      </w:pPr>
      <w:r w:rsidRPr="00E752D2">
        <w:rPr>
          <w:rFonts w:eastAsiaTheme="minorEastAsia" w:hAnsi="Calibri"/>
          <w:kern w:val="24"/>
        </w:rPr>
        <w:lastRenderedPageBreak/>
        <w:t xml:space="preserve">Winter tonic </w:t>
      </w:r>
      <w:r w:rsidRPr="00B747BB">
        <w:t xml:space="preserve">Elderberry (Sambucus nigra L.) </w:t>
      </w:r>
      <w:r w:rsidRPr="00874D9F">
        <w:t>is</w:t>
      </w:r>
      <w:r w:rsidRPr="00B747BB">
        <w:t xml:space="preserve"> traditionally </w:t>
      </w:r>
      <w:r w:rsidRPr="00874D9F">
        <w:t xml:space="preserve">used </w:t>
      </w:r>
      <w:r w:rsidRPr="00B747BB">
        <w:t>for respiratory infections, and clinical trials have confirmed its efficacy in the treatment of influenza</w:t>
      </w:r>
      <w:r w:rsidRPr="00874D9F">
        <w:t>. Elderberry is also used to treat s</w:t>
      </w:r>
      <w:r w:rsidRPr="00E94224">
        <w:t>inusitis</w:t>
      </w:r>
      <w:r w:rsidRPr="00874D9F">
        <w:t>, b</w:t>
      </w:r>
      <w:r w:rsidRPr="00850FBF">
        <w:t>ronchitis</w:t>
      </w:r>
      <w:r w:rsidRPr="00874D9F">
        <w:t>, and cough.</w:t>
      </w:r>
    </w:p>
    <w:p w14:paraId="41A67FDF" w14:textId="77777777" w:rsidR="001E7E60" w:rsidRPr="00874D9F" w:rsidRDefault="001E7E60" w:rsidP="001E7E60">
      <w:pPr>
        <w:spacing w:after="0" w:line="240" w:lineRule="auto"/>
      </w:pPr>
      <w:r w:rsidRPr="00B747BB">
        <w:t>Administration of an elderberry extract decreased the number of colds by 29</w:t>
      </w:r>
      <w:proofErr w:type="gramStart"/>
      <w:r w:rsidRPr="00B747BB">
        <w:t>% ,</w:t>
      </w:r>
      <w:proofErr w:type="gramEnd"/>
      <w:r w:rsidRPr="00B747BB">
        <w:t xml:space="preserve"> the number of days with cold symptoms by 52%, and mean symptom severity by 58%. </w:t>
      </w:r>
    </w:p>
    <w:p w14:paraId="2B845977" w14:textId="77777777" w:rsidR="001E7E60" w:rsidRPr="00B747BB" w:rsidRDefault="001E7E60" w:rsidP="001E7E60">
      <w:pPr>
        <w:spacing w:after="0" w:line="240" w:lineRule="auto"/>
        <w:rPr>
          <w:b/>
          <w:bCs/>
        </w:rPr>
      </w:pPr>
      <w:r w:rsidRPr="00874D9F">
        <w:rPr>
          <w:b/>
          <w:bCs/>
        </w:rPr>
        <w:t>Supplementation</w:t>
      </w:r>
    </w:p>
    <w:p w14:paraId="0F6900B3" w14:textId="77777777" w:rsidR="001E7E60" w:rsidRPr="00874D9F" w:rsidRDefault="001E7E60" w:rsidP="001E7E60">
      <w:pPr>
        <w:spacing w:after="0" w:line="240" w:lineRule="auto"/>
      </w:pPr>
      <w:r w:rsidRPr="00B747BB">
        <w:t xml:space="preserve">600–900 mg/day of an extract standardized to contain 22% polyphenols and 15% anthocyanins. </w:t>
      </w:r>
    </w:p>
    <w:p w14:paraId="4CD446D4" w14:textId="55BB3188" w:rsidR="001E7E60" w:rsidRDefault="001E7E60" w:rsidP="001E7E60">
      <w:pPr>
        <w:spacing w:after="0" w:line="240" w:lineRule="auto"/>
      </w:pPr>
      <w:r w:rsidRPr="00B45FE2">
        <w:t>May not be appropriate for people with elder pollen allergies</w:t>
      </w:r>
      <w:r w:rsidRPr="00874D9F">
        <w:t>.</w:t>
      </w:r>
    </w:p>
    <w:p w14:paraId="06AE03DE" w14:textId="77777777" w:rsidR="001E7E60" w:rsidRDefault="001E7E60" w:rsidP="001E7E60">
      <w:pPr>
        <w:spacing w:after="0" w:line="240" w:lineRule="auto"/>
      </w:pPr>
    </w:p>
    <w:p w14:paraId="5CD70EC0" w14:textId="77777777" w:rsidR="001E7E60" w:rsidRDefault="001E7E60" w:rsidP="001E7E60">
      <w:pPr>
        <w:spacing w:after="0" w:line="240" w:lineRule="auto"/>
        <w:rPr>
          <w:b/>
          <w:bCs/>
          <w:color w:val="0070C0"/>
          <w:sz w:val="24"/>
          <w:szCs w:val="24"/>
        </w:rPr>
      </w:pPr>
      <w:r w:rsidRPr="00A80A55">
        <w:rPr>
          <w:b/>
          <w:bCs/>
          <w:color w:val="0070C0"/>
          <w:sz w:val="24"/>
          <w:szCs w:val="24"/>
        </w:rPr>
        <w:t>Garlic</w:t>
      </w:r>
    </w:p>
    <w:p w14:paraId="415DB0F2" w14:textId="77777777" w:rsidR="001E7E60" w:rsidRDefault="001E7E60" w:rsidP="001E7E60">
      <w:pPr>
        <w:spacing w:after="0" w:line="240" w:lineRule="auto"/>
      </w:pPr>
      <w:r>
        <w:t xml:space="preserve">Garlic has a wide variety of health benefits. It contains compounds that help to support the immune system. Whole garlic can be crushed or chewed in order to produce allicin, which quickly converts to other </w:t>
      </w:r>
      <w:proofErr w:type="spellStart"/>
      <w:r>
        <w:t>sulphur</w:t>
      </w:r>
      <w:proofErr w:type="spellEnd"/>
      <w:r>
        <w:t>-containing compounds that provide health benefits. Before cooking with crushed garlic, let it stand for 10 minutes. This may help maximize the health benefits of garlic. Studies also show benefits from taking aged garlic extract.</w:t>
      </w:r>
    </w:p>
    <w:p w14:paraId="4259FB8C" w14:textId="77777777" w:rsidR="001E7E60" w:rsidRDefault="001E7E60" w:rsidP="001E7E60">
      <w:pPr>
        <w:spacing w:after="0" w:line="240" w:lineRule="auto"/>
        <w:rPr>
          <w:b/>
          <w:bCs/>
        </w:rPr>
      </w:pPr>
      <w:r w:rsidRPr="00B4350A">
        <w:rPr>
          <w:b/>
          <w:bCs/>
        </w:rPr>
        <w:t>Supplementation</w:t>
      </w:r>
    </w:p>
    <w:p w14:paraId="1113F637" w14:textId="77777777" w:rsidR="001E7E60" w:rsidRPr="00E95AA7" w:rsidRDefault="001E7E60" w:rsidP="001E7E60">
      <w:pPr>
        <w:spacing w:after="0" w:line="240" w:lineRule="auto"/>
      </w:pPr>
      <w:r>
        <w:t>2-3 cloves (about 8g) of garlic/day can provide immune health benefits.</w:t>
      </w:r>
    </w:p>
    <w:p w14:paraId="45D952FA" w14:textId="77777777" w:rsidR="001E7E60" w:rsidRPr="00E95AA7" w:rsidRDefault="001E7E60" w:rsidP="001E7E60">
      <w:pPr>
        <w:spacing w:after="0" w:line="240" w:lineRule="auto"/>
      </w:pPr>
      <w:r w:rsidRPr="00E95AA7">
        <w:t>As a supplement – most studies use a dosage of 600-1200mg/day</w:t>
      </w:r>
      <w:r>
        <w:t>.</w:t>
      </w:r>
    </w:p>
    <w:p w14:paraId="3D512719" w14:textId="77777777" w:rsidR="001E7E60" w:rsidRPr="00E95AA7" w:rsidRDefault="001E7E60" w:rsidP="001E7E60">
      <w:pPr>
        <w:spacing w:after="0" w:line="240" w:lineRule="auto"/>
      </w:pPr>
      <w:r w:rsidRPr="00E95AA7">
        <w:t xml:space="preserve">While moderate dietary intake of garlic does not reduce platelet aggregation or adversely interact with Warfarin, higher doses (2,400-7,200mg of aged </w:t>
      </w:r>
      <w:r>
        <w:t>g</w:t>
      </w:r>
      <w:r w:rsidRPr="00E95AA7">
        <w:t xml:space="preserve">arlic </w:t>
      </w:r>
      <w:r>
        <w:t>e</w:t>
      </w:r>
      <w:r w:rsidRPr="00E95AA7">
        <w:t>xtract) may do so</w:t>
      </w:r>
      <w:r>
        <w:t>.</w:t>
      </w:r>
    </w:p>
    <w:p w14:paraId="6D55C199" w14:textId="77777777" w:rsidR="001E7E60" w:rsidRDefault="001E7E60" w:rsidP="001E7E60">
      <w:pPr>
        <w:spacing w:after="0" w:line="240" w:lineRule="auto"/>
        <w:rPr>
          <w:sz w:val="16"/>
          <w:szCs w:val="16"/>
        </w:rPr>
      </w:pPr>
    </w:p>
    <w:p w14:paraId="0DF0EA6B" w14:textId="77777777" w:rsidR="001E7E60" w:rsidRPr="00F31B7E" w:rsidRDefault="001E7E60" w:rsidP="001E7E60">
      <w:pPr>
        <w:spacing w:after="0" w:line="240" w:lineRule="auto"/>
        <w:rPr>
          <w:sz w:val="16"/>
          <w:szCs w:val="16"/>
        </w:rPr>
      </w:pPr>
      <w:r w:rsidRPr="00F31B7E">
        <w:rPr>
          <w:sz w:val="16"/>
          <w:szCs w:val="16"/>
        </w:rPr>
        <w:t>Sources:</w:t>
      </w:r>
    </w:p>
    <w:p w14:paraId="6E5DCAA2" w14:textId="77777777" w:rsidR="001E7E60" w:rsidRDefault="001E7E60" w:rsidP="001E7E60">
      <w:pPr>
        <w:spacing w:after="0" w:line="240" w:lineRule="auto"/>
        <w:ind w:left="1080"/>
        <w:rPr>
          <w:sz w:val="16"/>
          <w:szCs w:val="16"/>
        </w:rPr>
      </w:pPr>
      <w:r w:rsidRPr="009F3610">
        <w:rPr>
          <w:sz w:val="16"/>
          <w:szCs w:val="16"/>
        </w:rPr>
        <w:t xml:space="preserve">Gaby A. </w:t>
      </w:r>
      <w:r w:rsidRPr="009F3610">
        <w:rPr>
          <w:i/>
          <w:sz w:val="16"/>
          <w:szCs w:val="16"/>
        </w:rPr>
        <w:t>Nutritional Medicine</w:t>
      </w:r>
      <w:r w:rsidRPr="009F3610">
        <w:rPr>
          <w:sz w:val="16"/>
          <w:szCs w:val="16"/>
        </w:rPr>
        <w:t>. Concord, NH: Fritz Perlberg Publishing; 2017.</w:t>
      </w:r>
    </w:p>
    <w:p w14:paraId="1F3398CC" w14:textId="77777777" w:rsidR="001E7E60" w:rsidRDefault="001E7E60" w:rsidP="001E7E60">
      <w:pPr>
        <w:spacing w:after="0" w:line="240" w:lineRule="auto"/>
        <w:ind w:left="1080"/>
        <w:rPr>
          <w:sz w:val="16"/>
          <w:szCs w:val="16"/>
        </w:rPr>
      </w:pPr>
      <w:r w:rsidRPr="00FA635D">
        <w:rPr>
          <w:sz w:val="16"/>
          <w:szCs w:val="16"/>
        </w:rPr>
        <w:t xml:space="preserve">Arreola, Rodrigo et al. “Immunomodulation and anti-inflammatory effects of garlic compounds.” </w:t>
      </w:r>
      <w:r w:rsidRPr="00FA635D">
        <w:rPr>
          <w:i/>
          <w:iCs/>
          <w:sz w:val="16"/>
          <w:szCs w:val="16"/>
        </w:rPr>
        <w:t>Journal of immunology research</w:t>
      </w:r>
      <w:r w:rsidRPr="00FA635D">
        <w:rPr>
          <w:sz w:val="16"/>
          <w:szCs w:val="16"/>
        </w:rPr>
        <w:t xml:space="preserve"> vol. 2015 (2015): 401630. doi:10.1155/2015/401630</w:t>
      </w:r>
      <w:r>
        <w:rPr>
          <w:sz w:val="16"/>
          <w:szCs w:val="16"/>
        </w:rPr>
        <w:t xml:space="preserve"> </w:t>
      </w:r>
      <w:r w:rsidRPr="00795573">
        <w:rPr>
          <w:sz w:val="16"/>
          <w:szCs w:val="16"/>
        </w:rPr>
        <w:t>DOI: 10.1155/2015/401630</w:t>
      </w:r>
    </w:p>
    <w:p w14:paraId="19798BF9" w14:textId="77777777" w:rsidR="001E7E60" w:rsidRDefault="001E7E60" w:rsidP="001E7E60">
      <w:pPr>
        <w:spacing w:after="0" w:line="240" w:lineRule="auto"/>
        <w:ind w:left="1080"/>
        <w:rPr>
          <w:sz w:val="16"/>
          <w:szCs w:val="16"/>
        </w:rPr>
      </w:pPr>
      <w:proofErr w:type="spellStart"/>
      <w:r w:rsidRPr="00286718">
        <w:rPr>
          <w:sz w:val="16"/>
          <w:szCs w:val="16"/>
        </w:rPr>
        <w:t>Borlinghaus</w:t>
      </w:r>
      <w:proofErr w:type="spellEnd"/>
      <w:r w:rsidRPr="00286718">
        <w:rPr>
          <w:sz w:val="16"/>
          <w:szCs w:val="16"/>
        </w:rPr>
        <w:t xml:space="preserve">, Jan et al. “Allicin: chemistry and biological properties.” </w:t>
      </w:r>
      <w:r w:rsidRPr="00286718">
        <w:rPr>
          <w:i/>
          <w:iCs/>
          <w:sz w:val="16"/>
          <w:szCs w:val="16"/>
        </w:rPr>
        <w:t>Molecules (Basel, Switzerland)</w:t>
      </w:r>
      <w:r w:rsidRPr="00286718">
        <w:rPr>
          <w:sz w:val="16"/>
          <w:szCs w:val="16"/>
        </w:rPr>
        <w:t xml:space="preserve"> vol. 19,8 12591-618. 19 Aug. 2014, doi:10.3390/molecules190812591</w:t>
      </w:r>
    </w:p>
    <w:p w14:paraId="66FB9C55" w14:textId="77777777" w:rsidR="001E7E60" w:rsidRDefault="001E7E60" w:rsidP="001E7E60">
      <w:pPr>
        <w:spacing w:after="0" w:line="240" w:lineRule="auto"/>
        <w:ind w:left="1080"/>
        <w:rPr>
          <w:sz w:val="16"/>
          <w:szCs w:val="16"/>
        </w:rPr>
      </w:pPr>
      <w:proofErr w:type="spellStart"/>
      <w:r w:rsidRPr="00DB2266">
        <w:rPr>
          <w:sz w:val="16"/>
          <w:szCs w:val="16"/>
        </w:rPr>
        <w:t>Nantz</w:t>
      </w:r>
      <w:proofErr w:type="spellEnd"/>
      <w:r w:rsidRPr="00DB2266">
        <w:rPr>
          <w:sz w:val="16"/>
          <w:szCs w:val="16"/>
        </w:rPr>
        <w:t xml:space="preserve"> M.P. Supplementation with aged garlic extract improves both NK and </w:t>
      </w:r>
      <w:proofErr w:type="spellStart"/>
      <w:r w:rsidRPr="00DB2266">
        <w:rPr>
          <w:sz w:val="16"/>
          <w:szCs w:val="16"/>
        </w:rPr>
        <w:t>γδ</w:t>
      </w:r>
      <w:proofErr w:type="spellEnd"/>
      <w:r w:rsidRPr="00DB2266">
        <w:rPr>
          <w:sz w:val="16"/>
          <w:szCs w:val="16"/>
        </w:rPr>
        <w:t xml:space="preserve">-T cell function and reduces the severity of cold and flu symptoms: a randomized, double-blind, placebo-controlled nutrition intervention. Clin </w:t>
      </w:r>
      <w:proofErr w:type="spellStart"/>
      <w:r w:rsidRPr="00DB2266">
        <w:rPr>
          <w:sz w:val="16"/>
          <w:szCs w:val="16"/>
        </w:rPr>
        <w:t>Nutr</w:t>
      </w:r>
      <w:proofErr w:type="spellEnd"/>
      <w:r w:rsidRPr="00DB2266">
        <w:rPr>
          <w:sz w:val="16"/>
          <w:szCs w:val="16"/>
        </w:rPr>
        <w:t>. 2012;31(3):337–344.</w:t>
      </w:r>
      <w:r>
        <w:rPr>
          <w:sz w:val="16"/>
          <w:szCs w:val="16"/>
        </w:rPr>
        <w:t xml:space="preserve"> </w:t>
      </w:r>
      <w:proofErr w:type="spellStart"/>
      <w:r w:rsidRPr="003536C4">
        <w:rPr>
          <w:sz w:val="16"/>
          <w:szCs w:val="16"/>
        </w:rPr>
        <w:t>doi</w:t>
      </w:r>
      <w:proofErr w:type="spellEnd"/>
      <w:r w:rsidRPr="003536C4">
        <w:rPr>
          <w:sz w:val="16"/>
          <w:szCs w:val="16"/>
        </w:rPr>
        <w:t>: 10.1016/j.clnu.2011.11.019</w:t>
      </w:r>
    </w:p>
    <w:p w14:paraId="43880676" w14:textId="156A5415" w:rsidR="001E7E60" w:rsidRDefault="00316AC0" w:rsidP="001E7E60">
      <w:pPr>
        <w:spacing w:after="0" w:line="240" w:lineRule="auto"/>
        <w:rPr>
          <w:sz w:val="16"/>
          <w:szCs w:val="16"/>
        </w:rPr>
      </w:pPr>
      <w:r w:rsidRPr="00874D9F">
        <w:rPr>
          <w:noProof/>
        </w:rPr>
        <mc:AlternateContent>
          <mc:Choice Requires="wps">
            <w:drawing>
              <wp:anchor distT="45720" distB="45720" distL="114300" distR="114300" simplePos="0" relativeHeight="251656192" behindDoc="0" locked="0" layoutInCell="1" allowOverlap="1" wp14:anchorId="2714DEFA" wp14:editId="2B2870AA">
                <wp:simplePos x="0" y="0"/>
                <wp:positionH relativeFrom="margin">
                  <wp:align>center</wp:align>
                </wp:positionH>
                <wp:positionV relativeFrom="paragraph">
                  <wp:posOffset>167640</wp:posOffset>
                </wp:positionV>
                <wp:extent cx="6400800" cy="21621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62175"/>
                        </a:xfrm>
                        <a:prstGeom prst="rect">
                          <a:avLst/>
                        </a:prstGeom>
                        <a:solidFill>
                          <a:srgbClr val="FFFFFF"/>
                        </a:solidFill>
                        <a:ln w="9525">
                          <a:solidFill>
                            <a:srgbClr val="000000"/>
                          </a:solidFill>
                          <a:miter lim="800000"/>
                          <a:headEnd/>
                          <a:tailEnd/>
                        </a:ln>
                      </wps:spPr>
                      <wps:txbx>
                        <w:txbxContent>
                          <w:p w14:paraId="11FD6EC3" w14:textId="77777777" w:rsidR="001E7E60" w:rsidRPr="00987653" w:rsidRDefault="001E7E60" w:rsidP="001E7E60">
                            <w:pPr>
                              <w:jc w:val="center"/>
                              <w:rPr>
                                <w:b/>
                                <w:bCs/>
                                <w:color w:val="0070C0"/>
                                <w:sz w:val="28"/>
                                <w:szCs w:val="28"/>
                              </w:rPr>
                            </w:pPr>
                            <w:r>
                              <w:rPr>
                                <w:b/>
                                <w:bCs/>
                                <w:color w:val="0070C0"/>
                                <w:sz w:val="28"/>
                                <w:szCs w:val="28"/>
                              </w:rPr>
                              <w:t xml:space="preserve">A </w:t>
                            </w:r>
                            <w:r w:rsidRPr="00987653">
                              <w:rPr>
                                <w:b/>
                                <w:bCs/>
                                <w:color w:val="0070C0"/>
                                <w:sz w:val="28"/>
                                <w:szCs w:val="28"/>
                              </w:rPr>
                              <w:t>General Immune “Tonic”</w:t>
                            </w:r>
                          </w:p>
                          <w:p w14:paraId="428EF8B8" w14:textId="77777777" w:rsidR="001E7E60" w:rsidRPr="00380E70" w:rsidRDefault="001E7E60" w:rsidP="001E7E60">
                            <w:pPr>
                              <w:numPr>
                                <w:ilvl w:val="0"/>
                                <w:numId w:val="2"/>
                              </w:numPr>
                              <w:spacing w:after="0" w:line="240" w:lineRule="auto"/>
                            </w:pPr>
                            <w:r w:rsidRPr="00380E70">
                              <w:t>Put the following in a blender</w:t>
                            </w:r>
                            <w:r>
                              <w:t>:</w:t>
                            </w:r>
                          </w:p>
                          <w:p w14:paraId="01E8886F" w14:textId="77777777" w:rsidR="001E7E60" w:rsidRPr="00380E70" w:rsidRDefault="001E7E60" w:rsidP="001E7E60">
                            <w:pPr>
                              <w:numPr>
                                <w:ilvl w:val="1"/>
                                <w:numId w:val="2"/>
                              </w:numPr>
                              <w:spacing w:after="0" w:line="240" w:lineRule="auto"/>
                            </w:pPr>
                            <w:r w:rsidRPr="00380E70">
                              <w:t>Juice of 1 fresh lemon</w:t>
                            </w:r>
                          </w:p>
                          <w:p w14:paraId="50C6B8C7" w14:textId="77777777" w:rsidR="001E7E60" w:rsidRPr="00380E70" w:rsidRDefault="001E7E60" w:rsidP="001E7E60">
                            <w:pPr>
                              <w:numPr>
                                <w:ilvl w:val="1"/>
                                <w:numId w:val="2"/>
                              </w:numPr>
                              <w:spacing w:after="0" w:line="240" w:lineRule="auto"/>
                            </w:pPr>
                            <w:r w:rsidRPr="00380E70">
                              <w:t>1 cup apple cider vinegar (with the mother)</w:t>
                            </w:r>
                          </w:p>
                          <w:p w14:paraId="72AB9BCF" w14:textId="77777777" w:rsidR="001E7E60" w:rsidRPr="00380E70" w:rsidRDefault="001E7E60" w:rsidP="001E7E60">
                            <w:pPr>
                              <w:numPr>
                                <w:ilvl w:val="1"/>
                                <w:numId w:val="2"/>
                              </w:numPr>
                              <w:spacing w:after="0" w:line="240" w:lineRule="auto"/>
                            </w:pPr>
                            <w:r w:rsidRPr="00380E70">
                              <w:t>1 cup raw honey</w:t>
                            </w:r>
                          </w:p>
                          <w:p w14:paraId="3C854C29" w14:textId="77777777" w:rsidR="001E7E60" w:rsidRPr="00380E70" w:rsidRDefault="001E7E60" w:rsidP="001E7E60">
                            <w:pPr>
                              <w:numPr>
                                <w:ilvl w:val="1"/>
                                <w:numId w:val="2"/>
                              </w:numPr>
                              <w:spacing w:after="0" w:line="240" w:lineRule="auto"/>
                            </w:pPr>
                            <w:r w:rsidRPr="00380E70">
                              <w:t>8 cloves garlic</w:t>
                            </w:r>
                          </w:p>
                          <w:p w14:paraId="60C79364" w14:textId="77777777" w:rsidR="001E7E60" w:rsidRPr="00380E70" w:rsidRDefault="001E7E60" w:rsidP="001E7E60">
                            <w:pPr>
                              <w:numPr>
                                <w:ilvl w:val="0"/>
                                <w:numId w:val="2"/>
                              </w:numPr>
                              <w:spacing w:after="0" w:line="240" w:lineRule="auto"/>
                            </w:pPr>
                            <w:r w:rsidRPr="00380E70">
                              <w:t>Mix on high speed for 60 seconds. Pour mixture into a glass container. Seal and leave in the refrigerator for five days. (discard after)</w:t>
                            </w:r>
                          </w:p>
                          <w:p w14:paraId="636E3CA4" w14:textId="77777777" w:rsidR="001E7E60" w:rsidRPr="00380E70" w:rsidRDefault="001E7E60" w:rsidP="001E7E60">
                            <w:pPr>
                              <w:numPr>
                                <w:ilvl w:val="0"/>
                                <w:numId w:val="2"/>
                              </w:numPr>
                              <w:spacing w:after="0" w:line="240" w:lineRule="auto"/>
                            </w:pPr>
                            <w:r w:rsidRPr="00380E70">
                              <w:t>If not blended, be sure to crush garlic</w:t>
                            </w:r>
                          </w:p>
                          <w:p w14:paraId="17194D33" w14:textId="77777777" w:rsidR="001E7E60" w:rsidRPr="00380E70" w:rsidRDefault="001E7E60" w:rsidP="001E7E60">
                            <w:pPr>
                              <w:numPr>
                                <w:ilvl w:val="0"/>
                                <w:numId w:val="2"/>
                              </w:numPr>
                              <w:spacing w:after="0" w:line="240" w:lineRule="auto"/>
                            </w:pPr>
                            <w:r w:rsidRPr="00380E70">
                              <w:t>Normal dosage is two tsp. in a glass of water or</w:t>
                            </w:r>
                            <w:r>
                              <w:t xml:space="preserve"> small amount of </w:t>
                            </w:r>
                            <w:r w:rsidRPr="00380E70">
                              <w:t>fruit juice daily</w:t>
                            </w:r>
                          </w:p>
                          <w:p w14:paraId="40B36D67" w14:textId="77777777" w:rsidR="001E7E60" w:rsidRPr="00380E70" w:rsidRDefault="001E7E60" w:rsidP="001E7E60">
                            <w:pPr>
                              <w:numPr>
                                <w:ilvl w:val="0"/>
                                <w:numId w:val="2"/>
                              </w:numPr>
                              <w:spacing w:after="0" w:line="240" w:lineRule="auto"/>
                            </w:pPr>
                            <w:r w:rsidRPr="00380E70">
                              <w:t xml:space="preserve">Optional additional ingredients: </w:t>
                            </w:r>
                            <w:r>
                              <w:t>g</w:t>
                            </w:r>
                            <w:r w:rsidRPr="00380E70">
                              <w:t xml:space="preserve">inger, </w:t>
                            </w:r>
                            <w:r>
                              <w:t>c</w:t>
                            </w:r>
                            <w:r w:rsidRPr="00380E70">
                              <w:t xml:space="preserve">ayenne pepper, </w:t>
                            </w:r>
                            <w:r>
                              <w:t>c</w:t>
                            </w:r>
                            <w:r w:rsidRPr="00380E70">
                              <w:t>urcumin/</w:t>
                            </w:r>
                            <w:r>
                              <w:t>t</w:t>
                            </w:r>
                            <w:r w:rsidRPr="00380E70">
                              <w:t xml:space="preserve">urmeric, fresh lemon </w:t>
                            </w:r>
                          </w:p>
                          <w:p w14:paraId="3E78D405" w14:textId="77777777" w:rsidR="001E7E60" w:rsidRPr="0052534B" w:rsidRDefault="001E7E60" w:rsidP="001E7E60">
                            <w:pPr>
                              <w:rPr>
                                <w:color w:val="ED7D31" w:themeColor="accen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4DEFA" id="_x0000_t202" coordsize="21600,21600" o:spt="202" path="m,l,21600r21600,l21600,xe">
                <v:stroke joinstyle="miter"/>
                <v:path gradientshapeok="t" o:connecttype="rect"/>
              </v:shapetype>
              <v:shape id="Text Box 2" o:spid="_x0000_s1026" type="#_x0000_t202" style="position:absolute;margin-left:0;margin-top:13.2pt;width:7in;height:170.2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">
                <v:textbox>
                  <w:txbxContent>
                    <w:p w14:paraId="11FD6EC3" w14:textId="77777777" w:rsidR="001E7E60" w:rsidRPr="00987653" w:rsidRDefault="001E7E60" w:rsidP="001E7E60">
                      <w:pPr>
                        <w:jc w:val="center"/>
                        <w:rPr>
                          <w:b/>
                          <w:bCs/>
                          <w:color w:val="0070C0"/>
                          <w:sz w:val="28"/>
                          <w:szCs w:val="28"/>
                        </w:rPr>
                      </w:pPr>
                      <w:r>
                        <w:rPr>
                          <w:b/>
                          <w:bCs/>
                          <w:color w:val="0070C0"/>
                          <w:sz w:val="28"/>
                          <w:szCs w:val="28"/>
                        </w:rPr>
                        <w:t xml:space="preserve">A </w:t>
                      </w:r>
                      <w:r w:rsidRPr="00987653">
                        <w:rPr>
                          <w:b/>
                          <w:bCs/>
                          <w:color w:val="0070C0"/>
                          <w:sz w:val="28"/>
                          <w:szCs w:val="28"/>
                        </w:rPr>
                        <w:t>General Immune “Tonic”</w:t>
                      </w:r>
                    </w:p>
                    <w:p w14:paraId="428EF8B8" w14:textId="77777777" w:rsidR="001E7E60" w:rsidRPr="00380E70" w:rsidRDefault="001E7E60" w:rsidP="001E7E60">
                      <w:pPr>
                        <w:numPr>
                          <w:ilvl w:val="0"/>
                          <w:numId w:val="2"/>
                        </w:numPr>
                        <w:spacing w:after="0" w:line="240" w:lineRule="auto"/>
                      </w:pPr>
                      <w:r w:rsidRPr="00380E70">
                        <w:t>Put the following in a blender</w:t>
                      </w:r>
                      <w:r>
                        <w:t>:</w:t>
                      </w:r>
                    </w:p>
                    <w:p w14:paraId="01E8886F" w14:textId="77777777" w:rsidR="001E7E60" w:rsidRPr="00380E70" w:rsidRDefault="001E7E60" w:rsidP="001E7E60">
                      <w:pPr>
                        <w:numPr>
                          <w:ilvl w:val="1"/>
                          <w:numId w:val="2"/>
                        </w:numPr>
                        <w:spacing w:after="0" w:line="240" w:lineRule="auto"/>
                      </w:pPr>
                      <w:r w:rsidRPr="00380E70">
                        <w:t>Juice of 1 fresh lemon</w:t>
                      </w:r>
                    </w:p>
                    <w:p w14:paraId="50C6B8C7" w14:textId="77777777" w:rsidR="001E7E60" w:rsidRPr="00380E70" w:rsidRDefault="001E7E60" w:rsidP="001E7E60">
                      <w:pPr>
                        <w:numPr>
                          <w:ilvl w:val="1"/>
                          <w:numId w:val="2"/>
                        </w:numPr>
                        <w:spacing w:after="0" w:line="240" w:lineRule="auto"/>
                      </w:pPr>
                      <w:r w:rsidRPr="00380E70">
                        <w:t>1 cup apple cider vinegar (with the mother)</w:t>
                      </w:r>
                    </w:p>
                    <w:p w14:paraId="72AB9BCF" w14:textId="77777777" w:rsidR="001E7E60" w:rsidRPr="00380E70" w:rsidRDefault="001E7E60" w:rsidP="001E7E60">
                      <w:pPr>
                        <w:numPr>
                          <w:ilvl w:val="1"/>
                          <w:numId w:val="2"/>
                        </w:numPr>
                        <w:spacing w:after="0" w:line="240" w:lineRule="auto"/>
                      </w:pPr>
                      <w:r w:rsidRPr="00380E70">
                        <w:t>1 cup raw honey</w:t>
                      </w:r>
                    </w:p>
                    <w:p w14:paraId="3C854C29" w14:textId="77777777" w:rsidR="001E7E60" w:rsidRPr="00380E70" w:rsidRDefault="001E7E60" w:rsidP="001E7E60">
                      <w:pPr>
                        <w:numPr>
                          <w:ilvl w:val="1"/>
                          <w:numId w:val="2"/>
                        </w:numPr>
                        <w:spacing w:after="0" w:line="240" w:lineRule="auto"/>
                      </w:pPr>
                      <w:r w:rsidRPr="00380E70">
                        <w:t>8 cloves garlic</w:t>
                      </w:r>
                    </w:p>
                    <w:p w14:paraId="60C79364" w14:textId="77777777" w:rsidR="001E7E60" w:rsidRPr="00380E70" w:rsidRDefault="001E7E60" w:rsidP="001E7E60">
                      <w:pPr>
                        <w:numPr>
                          <w:ilvl w:val="0"/>
                          <w:numId w:val="2"/>
                        </w:numPr>
                        <w:spacing w:after="0" w:line="240" w:lineRule="auto"/>
                      </w:pPr>
                      <w:r w:rsidRPr="00380E70">
                        <w:t>Mix on high speed for 60 seconds. Pour mixture into a glass container. Seal and leave in the refrigerator for five days. (discard after)</w:t>
                      </w:r>
                    </w:p>
                    <w:p w14:paraId="636E3CA4" w14:textId="77777777" w:rsidR="001E7E60" w:rsidRPr="00380E70" w:rsidRDefault="001E7E60" w:rsidP="001E7E60">
                      <w:pPr>
                        <w:numPr>
                          <w:ilvl w:val="0"/>
                          <w:numId w:val="2"/>
                        </w:numPr>
                        <w:spacing w:after="0" w:line="240" w:lineRule="auto"/>
                      </w:pPr>
                      <w:r w:rsidRPr="00380E70">
                        <w:t>If not blended, be sure to crush garlic</w:t>
                      </w:r>
                    </w:p>
                    <w:p w14:paraId="17194D33" w14:textId="77777777" w:rsidR="001E7E60" w:rsidRPr="00380E70" w:rsidRDefault="001E7E60" w:rsidP="001E7E60">
                      <w:pPr>
                        <w:numPr>
                          <w:ilvl w:val="0"/>
                          <w:numId w:val="2"/>
                        </w:numPr>
                        <w:spacing w:after="0" w:line="240" w:lineRule="auto"/>
                      </w:pPr>
                      <w:r w:rsidRPr="00380E70">
                        <w:t>Normal dosage is two tsp. in a glass of water or</w:t>
                      </w:r>
                      <w:r>
                        <w:t xml:space="preserve"> small amount of </w:t>
                      </w:r>
                      <w:r w:rsidRPr="00380E70">
                        <w:t>fruit juice daily</w:t>
                      </w:r>
                    </w:p>
                    <w:p w14:paraId="40B36D67" w14:textId="77777777" w:rsidR="001E7E60" w:rsidRPr="00380E70" w:rsidRDefault="001E7E60" w:rsidP="001E7E60">
                      <w:pPr>
                        <w:numPr>
                          <w:ilvl w:val="0"/>
                          <w:numId w:val="2"/>
                        </w:numPr>
                        <w:spacing w:after="0" w:line="240" w:lineRule="auto"/>
                      </w:pPr>
                      <w:r w:rsidRPr="00380E70">
                        <w:t xml:space="preserve">Optional additional ingredients: </w:t>
                      </w:r>
                      <w:r>
                        <w:t>g</w:t>
                      </w:r>
                      <w:r w:rsidRPr="00380E70">
                        <w:t xml:space="preserve">inger, </w:t>
                      </w:r>
                      <w:r>
                        <w:t>c</w:t>
                      </w:r>
                      <w:r w:rsidRPr="00380E70">
                        <w:t xml:space="preserve">ayenne pepper, </w:t>
                      </w:r>
                      <w:r>
                        <w:t>c</w:t>
                      </w:r>
                      <w:r w:rsidRPr="00380E70">
                        <w:t>urcumin/</w:t>
                      </w:r>
                      <w:r>
                        <w:t>t</w:t>
                      </w:r>
                      <w:r w:rsidRPr="00380E70">
                        <w:t xml:space="preserve">urmeric, fresh lemon </w:t>
                      </w:r>
                    </w:p>
                    <w:p w14:paraId="3E78D405" w14:textId="77777777" w:rsidR="001E7E60" w:rsidRPr="0052534B" w:rsidRDefault="001E7E60" w:rsidP="001E7E60">
                      <w:pPr>
                        <w:rPr>
                          <w:color w:val="ED7D31" w:themeColor="accent2"/>
                        </w:rPr>
                      </w:pPr>
                    </w:p>
                  </w:txbxContent>
                </v:textbox>
                <w10:wrap type="topAndBottom" anchorx="margin"/>
              </v:shape>
            </w:pict>
          </mc:Fallback>
        </mc:AlternateContent>
      </w:r>
    </w:p>
    <w:p w14:paraId="42E309BF" w14:textId="77777777" w:rsidR="00617E38" w:rsidRDefault="00617E38" w:rsidP="001E7E60">
      <w:pPr>
        <w:spacing w:after="0" w:line="240" w:lineRule="auto"/>
        <w:ind w:left="45"/>
        <w:jc w:val="center"/>
        <w:rPr>
          <w:rFonts w:cstheme="minorHAnsi"/>
          <w:b/>
          <w:bCs/>
          <w:color w:val="0070C0"/>
          <w:sz w:val="28"/>
          <w:szCs w:val="28"/>
        </w:rPr>
      </w:pPr>
    </w:p>
    <w:p w14:paraId="7B22FBCE" w14:textId="77777777" w:rsidR="00617E38" w:rsidRDefault="00617E38" w:rsidP="001E7E60">
      <w:pPr>
        <w:spacing w:after="0" w:line="240" w:lineRule="auto"/>
        <w:ind w:left="45"/>
        <w:jc w:val="center"/>
        <w:rPr>
          <w:rFonts w:cstheme="minorHAnsi"/>
          <w:b/>
          <w:bCs/>
          <w:color w:val="0070C0"/>
          <w:sz w:val="28"/>
          <w:szCs w:val="28"/>
        </w:rPr>
      </w:pPr>
    </w:p>
    <w:p w14:paraId="45489716" w14:textId="77777777" w:rsidR="00617E38" w:rsidRDefault="00617E38" w:rsidP="001E7E60">
      <w:pPr>
        <w:spacing w:after="0" w:line="240" w:lineRule="auto"/>
        <w:ind w:left="45"/>
        <w:jc w:val="center"/>
        <w:rPr>
          <w:rFonts w:cstheme="minorHAnsi"/>
          <w:b/>
          <w:bCs/>
          <w:color w:val="0070C0"/>
          <w:sz w:val="28"/>
          <w:szCs w:val="28"/>
        </w:rPr>
      </w:pPr>
    </w:p>
    <w:p w14:paraId="0B6A75F3" w14:textId="0823177C" w:rsidR="001E7E60" w:rsidRPr="00CD5909" w:rsidRDefault="001E7E60" w:rsidP="001E7E60">
      <w:pPr>
        <w:spacing w:after="0" w:line="240" w:lineRule="auto"/>
        <w:ind w:left="45"/>
        <w:jc w:val="center"/>
        <w:rPr>
          <w:rFonts w:cstheme="minorHAnsi"/>
          <w:b/>
          <w:bCs/>
          <w:color w:val="0070C0"/>
          <w:sz w:val="28"/>
          <w:szCs w:val="28"/>
        </w:rPr>
      </w:pPr>
      <w:r w:rsidRPr="00CD5909">
        <w:rPr>
          <w:rFonts w:cstheme="minorHAnsi"/>
          <w:b/>
          <w:bCs/>
          <w:color w:val="0070C0"/>
          <w:sz w:val="28"/>
          <w:szCs w:val="28"/>
        </w:rPr>
        <w:lastRenderedPageBreak/>
        <w:t>Additional Considerations:</w:t>
      </w:r>
    </w:p>
    <w:p w14:paraId="0E3BA8F2" w14:textId="0A927FF2" w:rsidR="001E7E60" w:rsidRDefault="001E7E60" w:rsidP="001E7E60">
      <w:pPr>
        <w:spacing w:after="0" w:line="240" w:lineRule="auto"/>
        <w:ind w:left="45"/>
        <w:jc w:val="center"/>
        <w:rPr>
          <w:rFonts w:cstheme="minorHAnsi"/>
          <w:b/>
          <w:bCs/>
          <w:color w:val="FF0000"/>
        </w:rPr>
      </w:pPr>
      <w:r>
        <w:rPr>
          <w:rFonts w:cstheme="minorHAnsi"/>
          <w:b/>
          <w:bCs/>
          <w:color w:val="FF0000"/>
        </w:rPr>
        <w:t>(</w:t>
      </w:r>
      <w:r w:rsidRPr="00670379">
        <w:rPr>
          <w:rFonts w:cstheme="minorHAnsi"/>
          <w:b/>
          <w:bCs/>
          <w:color w:val="FF0000"/>
        </w:rPr>
        <w:t>Clinicians</w:t>
      </w:r>
      <w:r>
        <w:rPr>
          <w:rFonts w:cstheme="minorHAnsi"/>
          <w:b/>
          <w:bCs/>
          <w:color w:val="FF0000"/>
        </w:rPr>
        <w:t>, f</w:t>
      </w:r>
      <w:r w:rsidRPr="00670379">
        <w:rPr>
          <w:rFonts w:cstheme="minorHAnsi"/>
          <w:b/>
          <w:bCs/>
          <w:color w:val="FF0000"/>
        </w:rPr>
        <w:t>eel free to share with your patients as you see fit</w:t>
      </w:r>
      <w:r>
        <w:rPr>
          <w:rFonts w:cstheme="minorHAnsi"/>
          <w:b/>
          <w:bCs/>
          <w:color w:val="FF0000"/>
        </w:rPr>
        <w:t>)</w:t>
      </w:r>
    </w:p>
    <w:p w14:paraId="31430B55" w14:textId="77777777" w:rsidR="00E421D4" w:rsidRDefault="00E421D4" w:rsidP="001E7E60">
      <w:pPr>
        <w:spacing w:after="0" w:line="240" w:lineRule="auto"/>
        <w:ind w:left="45"/>
        <w:jc w:val="center"/>
        <w:rPr>
          <w:rFonts w:cstheme="minorHAnsi"/>
          <w:b/>
          <w:bCs/>
          <w:color w:val="FF0000"/>
        </w:rPr>
      </w:pPr>
    </w:p>
    <w:p w14:paraId="533FF08A" w14:textId="77777777" w:rsidR="001E7E60" w:rsidRPr="00B479C6" w:rsidRDefault="001E7E60" w:rsidP="001E7E60">
      <w:pPr>
        <w:pStyle w:val="ListParagraph"/>
        <w:numPr>
          <w:ilvl w:val="0"/>
          <w:numId w:val="25"/>
        </w:numPr>
        <w:spacing w:after="0" w:line="240" w:lineRule="auto"/>
        <w:rPr>
          <w:rFonts w:cstheme="minorHAnsi"/>
        </w:rPr>
      </w:pPr>
      <w:r w:rsidRPr="00B479C6">
        <w:rPr>
          <w:rFonts w:cstheme="minorHAnsi"/>
          <w:color w:val="222222"/>
          <w:shd w:val="clear" w:color="auto" w:fill="FFFFFF"/>
        </w:rPr>
        <w:t>Meditate daily (see life-force energy, green light, and immune strength pouring into your body from all angles). Your mantra "I am the master of my reality (immune system)</w:t>
      </w:r>
      <w:r>
        <w:rPr>
          <w:rFonts w:cstheme="minorHAnsi"/>
          <w:color w:val="222222"/>
          <w:shd w:val="clear" w:color="auto" w:fill="FFFFFF"/>
        </w:rPr>
        <w:t xml:space="preserve">. </w:t>
      </w:r>
      <w:r w:rsidRPr="00B479C6">
        <w:rPr>
          <w:rFonts w:cstheme="minorHAnsi"/>
          <w:color w:val="222222"/>
          <w:shd w:val="clear" w:color="auto" w:fill="FFFFFF"/>
        </w:rPr>
        <w:t>I radiate health</w:t>
      </w:r>
      <w:r>
        <w:rPr>
          <w:rFonts w:cstheme="minorHAnsi"/>
          <w:color w:val="222222"/>
          <w:shd w:val="clear" w:color="auto" w:fill="FFFFFF"/>
        </w:rPr>
        <w:t>. F</w:t>
      </w:r>
      <w:r w:rsidRPr="00B479C6">
        <w:rPr>
          <w:rFonts w:cstheme="minorHAnsi"/>
          <w:color w:val="222222"/>
          <w:shd w:val="clear" w:color="auto" w:fill="FFFFFF"/>
        </w:rPr>
        <w:t>ear has no power over me</w:t>
      </w:r>
      <w:r>
        <w:rPr>
          <w:rFonts w:cstheme="minorHAnsi"/>
          <w:color w:val="222222"/>
          <w:shd w:val="clear" w:color="auto" w:fill="FFFFFF"/>
        </w:rPr>
        <w:t>. M</w:t>
      </w:r>
      <w:r w:rsidRPr="00B479C6">
        <w:rPr>
          <w:rFonts w:cstheme="minorHAnsi"/>
          <w:color w:val="222222"/>
          <w:shd w:val="clear" w:color="auto" w:fill="FFFFFF"/>
        </w:rPr>
        <w:t>y body and immune system support me</w:t>
      </w:r>
      <w:r>
        <w:rPr>
          <w:rFonts w:cstheme="minorHAnsi"/>
          <w:color w:val="222222"/>
          <w:shd w:val="clear" w:color="auto" w:fill="FFFFFF"/>
        </w:rPr>
        <w:t xml:space="preserve"> perfectly, </w:t>
      </w:r>
      <w:r w:rsidRPr="00B479C6">
        <w:rPr>
          <w:rFonts w:cstheme="minorHAnsi"/>
          <w:color w:val="222222"/>
          <w:shd w:val="clear" w:color="auto" w:fill="FFFFFF"/>
        </w:rPr>
        <w:t>and all is well</w:t>
      </w:r>
      <w:r>
        <w:rPr>
          <w:rFonts w:cstheme="minorHAnsi"/>
          <w:color w:val="222222"/>
          <w:shd w:val="clear" w:color="auto" w:fill="FFFFFF"/>
        </w:rPr>
        <w:t>.</w:t>
      </w:r>
      <w:r w:rsidRPr="00B479C6">
        <w:rPr>
          <w:rFonts w:cstheme="minorHAnsi"/>
          <w:color w:val="222222"/>
          <w:shd w:val="clear" w:color="auto" w:fill="FFFFFF"/>
        </w:rPr>
        <w:t>" </w:t>
      </w:r>
    </w:p>
    <w:p w14:paraId="56FBB8F2" w14:textId="77777777" w:rsidR="001E7E60" w:rsidRPr="00B479C6" w:rsidRDefault="001E7E60" w:rsidP="001E7E60">
      <w:pPr>
        <w:pStyle w:val="ListParagraph"/>
        <w:numPr>
          <w:ilvl w:val="0"/>
          <w:numId w:val="25"/>
        </w:numPr>
        <w:spacing w:after="0" w:line="240" w:lineRule="auto"/>
        <w:rPr>
          <w:rFonts w:cstheme="minorHAnsi"/>
        </w:rPr>
      </w:pPr>
      <w:r w:rsidRPr="00B479C6">
        <w:rPr>
          <w:rFonts w:cstheme="minorHAnsi"/>
        </w:rPr>
        <w:t xml:space="preserve">Immune altering effects of 5G wireless technology is in question. Until we know more, anyone questioning their sensitivity should avoid expose to 5G as much as possible. </w:t>
      </w:r>
      <w:r w:rsidRPr="00B479C6">
        <w:rPr>
          <w:rFonts w:cstheme="minorHAnsi"/>
          <w:color w:val="222222"/>
          <w:shd w:val="clear" w:color="auto" w:fill="FFFFFF"/>
        </w:rPr>
        <w:t xml:space="preserve">Consider turning off your internet in the home at night. Likewise, some patients have an increased electrical sensitivity and may benefit from turning off fuses or electoral current in the room they sleep in.  </w:t>
      </w:r>
    </w:p>
    <w:p w14:paraId="11F2FB73" w14:textId="77777777" w:rsidR="001E7E60" w:rsidRPr="00321E7B" w:rsidRDefault="001E7E60" w:rsidP="001E7E60">
      <w:pPr>
        <w:pStyle w:val="ListParagraph"/>
        <w:numPr>
          <w:ilvl w:val="0"/>
          <w:numId w:val="25"/>
        </w:numPr>
        <w:spacing w:after="0" w:line="240" w:lineRule="auto"/>
        <w:rPr>
          <w:rFonts w:cstheme="minorHAnsi"/>
        </w:rPr>
      </w:pPr>
      <w:r w:rsidRPr="00B479C6">
        <w:rPr>
          <w:rFonts w:cstheme="minorHAnsi"/>
          <w:color w:val="222222"/>
          <w:shd w:val="clear" w:color="auto" w:fill="FFFFFF"/>
        </w:rPr>
        <w:t xml:space="preserve">Social isolation during a pandemic is important but so also is love and human touch! I do not recommend avoiding contact with loved ones at this time (unless they need to be in complete isolation) - in fact, share all the touching/massage (light if </w:t>
      </w:r>
      <w:proofErr w:type="gramStart"/>
      <w:r w:rsidRPr="00B479C6">
        <w:rPr>
          <w:rFonts w:cstheme="minorHAnsi"/>
          <w:color w:val="222222"/>
          <w:shd w:val="clear" w:color="auto" w:fill="FFFFFF"/>
        </w:rPr>
        <w:t>you’re</w:t>
      </w:r>
      <w:proofErr w:type="gramEnd"/>
      <w:r w:rsidRPr="00B479C6">
        <w:rPr>
          <w:rFonts w:cstheme="minorHAnsi"/>
          <w:color w:val="222222"/>
          <w:shd w:val="clear" w:color="auto" w:fill="FFFFFF"/>
        </w:rPr>
        <w:t xml:space="preserve"> ill) that you can! </w:t>
      </w:r>
    </w:p>
    <w:p w14:paraId="31A534F5" w14:textId="77777777" w:rsidR="001E7E60" w:rsidRPr="00F93C6B" w:rsidRDefault="001E7E60" w:rsidP="001E7E60">
      <w:pPr>
        <w:pStyle w:val="ListParagraph"/>
        <w:numPr>
          <w:ilvl w:val="0"/>
          <w:numId w:val="25"/>
        </w:numPr>
        <w:spacing w:after="0" w:line="240" w:lineRule="auto"/>
        <w:rPr>
          <w:rFonts w:cstheme="minorHAnsi"/>
          <w:color w:val="2F5496" w:themeColor="accent1" w:themeShade="BF"/>
        </w:rPr>
      </w:pPr>
      <w:r>
        <w:rPr>
          <w:rFonts w:cstheme="minorHAnsi"/>
          <w:color w:val="222222"/>
          <w:shd w:val="clear" w:color="auto" w:fill="FFFFFF"/>
        </w:rPr>
        <w:t>Consider Grounding (also called Earthing)</w:t>
      </w:r>
      <w:r w:rsidRPr="00A87FDC">
        <w:rPr>
          <w:rFonts w:cstheme="minorHAnsi"/>
          <w:color w:val="222222"/>
          <w:shd w:val="clear" w:color="auto" w:fill="FFFFFF"/>
        </w:rPr>
        <w:t xml:space="preserve">. </w:t>
      </w:r>
      <w:r>
        <w:rPr>
          <w:rFonts w:cstheme="minorHAnsi"/>
          <w:color w:val="222222"/>
          <w:shd w:val="clear" w:color="auto" w:fill="FFFFFF"/>
        </w:rPr>
        <w:t>Weather allowing, w</w:t>
      </w:r>
      <w:r w:rsidRPr="00A87FDC">
        <w:rPr>
          <w:rFonts w:cstheme="minorHAnsi"/>
          <w:color w:val="222222"/>
          <w:shd w:val="clear" w:color="auto" w:fill="FFFFFF"/>
        </w:rPr>
        <w:t>alk barefoot on sand or dirt/grass (no pesticides) daily if possible.</w:t>
      </w:r>
      <w:r>
        <w:rPr>
          <w:rFonts w:cstheme="minorHAnsi"/>
          <w:color w:val="222222"/>
          <w:shd w:val="clear" w:color="auto" w:fill="FFFFFF"/>
        </w:rPr>
        <w:t xml:space="preserve"> Grounding can neutralize fee radical, generated through infection, inflammation, cell damage, trauma/stress, and our toxic environment. It may also improve sleep, reduce inflammation and support immunity. More here: </w:t>
      </w:r>
      <w:hyperlink r:id="rId41" w:history="1">
        <w:r w:rsidRPr="00F93C6B">
          <w:rPr>
            <w:color w:val="2F5496" w:themeColor="accent1" w:themeShade="BF"/>
            <w:sz w:val="18"/>
            <w:szCs w:val="18"/>
            <w:u w:val="single"/>
          </w:rPr>
          <w:t>https://www.ncbi.nlm.nih.gov/pmc/articles/PMC3265077/</w:t>
        </w:r>
      </w:hyperlink>
    </w:p>
    <w:p w14:paraId="29ED6E1A" w14:textId="77777777" w:rsidR="001E7E60" w:rsidRPr="005A74C8" w:rsidRDefault="001E7E60" w:rsidP="001E7E60">
      <w:pPr>
        <w:pStyle w:val="ListParagraph"/>
        <w:numPr>
          <w:ilvl w:val="0"/>
          <w:numId w:val="25"/>
        </w:numPr>
        <w:spacing w:after="0" w:line="240" w:lineRule="auto"/>
        <w:rPr>
          <w:rFonts w:cstheme="minorHAnsi"/>
        </w:rPr>
      </w:pPr>
      <w:r w:rsidRPr="00A87FDC">
        <w:rPr>
          <w:rFonts w:cstheme="minorHAnsi"/>
          <w:color w:val="222222"/>
          <w:shd w:val="clear" w:color="auto" w:fill="FFFFFF"/>
        </w:rPr>
        <w:t xml:space="preserve">Epsom salt baths: increase magnesium absorption through the skin (allows to compensate for the magnesium </w:t>
      </w:r>
      <w:proofErr w:type="gramStart"/>
      <w:r w:rsidRPr="00A87FDC">
        <w:rPr>
          <w:rFonts w:cstheme="minorHAnsi"/>
          <w:color w:val="222222"/>
          <w:shd w:val="clear" w:color="auto" w:fill="FFFFFF"/>
        </w:rPr>
        <w:t>that’s</w:t>
      </w:r>
      <w:proofErr w:type="gramEnd"/>
      <w:r w:rsidRPr="00A87FDC">
        <w:rPr>
          <w:rFonts w:cstheme="minorHAnsi"/>
          <w:color w:val="222222"/>
          <w:shd w:val="clear" w:color="auto" w:fill="FFFFFF"/>
        </w:rPr>
        <w:t xml:space="preserve"> depleted through the stress response), additionally the sulfur permits the body to detoxify adequately. Assists with body aches associated with infections and excess lactic acid production post exercise.  </w:t>
      </w:r>
    </w:p>
    <w:p w14:paraId="14A59FC8" w14:textId="24B43FD3" w:rsidR="001E7E60" w:rsidRPr="00095C55" w:rsidRDefault="001E7E60" w:rsidP="001E7E60">
      <w:pPr>
        <w:pStyle w:val="ListParagraph"/>
        <w:numPr>
          <w:ilvl w:val="0"/>
          <w:numId w:val="25"/>
        </w:numPr>
        <w:spacing w:after="0" w:line="240" w:lineRule="auto"/>
        <w:rPr>
          <w:rFonts w:cstheme="minorHAnsi"/>
          <w:sz w:val="20"/>
          <w:szCs w:val="20"/>
        </w:rPr>
      </w:pPr>
      <w:r w:rsidRPr="00C40C57">
        <w:rPr>
          <w:rFonts w:cstheme="minorHAnsi"/>
          <w:color w:val="222222"/>
          <w:shd w:val="clear" w:color="auto" w:fill="FFFFFF"/>
        </w:rPr>
        <w:t xml:space="preserve">A Holistic Pediatrician’s Guide to the Pandemic - Healthy Kids Happy Kids: </w:t>
      </w:r>
      <w:hyperlink r:id="rId42" w:tgtFrame="_blank" w:history="1">
        <w:r w:rsidRPr="003D2404">
          <w:rPr>
            <w:rFonts w:cstheme="minorHAnsi"/>
            <w:color w:val="2F5496" w:themeColor="accent1" w:themeShade="BF"/>
            <w:sz w:val="20"/>
            <w:szCs w:val="20"/>
            <w:u w:val="single"/>
            <w:shd w:val="clear" w:color="auto" w:fill="FFFFFF"/>
          </w:rPr>
          <w:t>https://healthykidshappykids.com/pandemic-masterclass-replay-2/</w:t>
        </w:r>
      </w:hyperlink>
    </w:p>
    <w:p w14:paraId="5E619E01" w14:textId="77777777" w:rsidR="003617F1" w:rsidRPr="003617F1" w:rsidRDefault="00095C55" w:rsidP="00095C55">
      <w:pPr>
        <w:pStyle w:val="ListParagraph"/>
        <w:numPr>
          <w:ilvl w:val="0"/>
          <w:numId w:val="25"/>
        </w:numPr>
        <w:spacing w:after="0" w:line="240" w:lineRule="auto"/>
        <w:rPr>
          <w:rFonts w:cstheme="minorHAnsi"/>
        </w:rPr>
      </w:pPr>
      <w:r w:rsidRPr="00095C55">
        <w:rPr>
          <w:rFonts w:cstheme="minorHAnsi"/>
          <w:color w:val="222222"/>
          <w:shd w:val="clear" w:color="auto" w:fill="FFFFFF"/>
        </w:rPr>
        <w:t xml:space="preserve">Useful overview resources of nutritional support for Coronavirus can be found here: </w:t>
      </w:r>
      <w:r w:rsidR="003617F1">
        <w:rPr>
          <w:rFonts w:cstheme="minorHAnsi"/>
          <w:color w:val="222222"/>
          <w:shd w:val="clear" w:color="auto" w:fill="FFFFFF"/>
        </w:rPr>
        <w:t xml:space="preserve"> </w:t>
      </w:r>
    </w:p>
    <w:p w14:paraId="4D4785C0" w14:textId="12C06942" w:rsidR="003617F1" w:rsidRPr="003617F1" w:rsidRDefault="003617F1" w:rsidP="003617F1">
      <w:pPr>
        <w:pStyle w:val="ListParagraph"/>
        <w:spacing w:after="0" w:line="240" w:lineRule="auto"/>
        <w:ind w:left="1125"/>
        <w:rPr>
          <w:rFonts w:cstheme="minorHAnsi"/>
        </w:rPr>
      </w:pPr>
      <w:r>
        <w:rPr>
          <w:rFonts w:cstheme="minorHAnsi"/>
          <w:color w:val="222222"/>
          <w:shd w:val="clear" w:color="auto" w:fill="FFFFFF"/>
        </w:rPr>
        <w:t xml:space="preserve">1. </w:t>
      </w:r>
      <w:hyperlink r:id="rId43" w:history="1">
        <w:r w:rsidRPr="006E62D7">
          <w:rPr>
            <w:rStyle w:val="Hyperlink"/>
            <w:sz w:val="20"/>
            <w:szCs w:val="20"/>
          </w:rPr>
          <w:t>https://onlinelibrary.wiley.com/doi/full/10.1002/jmv.25707</w:t>
        </w:r>
      </w:hyperlink>
      <w:r w:rsidR="00095C55" w:rsidRPr="00095C55">
        <w:rPr>
          <w:color w:val="2F5496" w:themeColor="accent1" w:themeShade="BF"/>
          <w:sz w:val="20"/>
          <w:szCs w:val="20"/>
        </w:rPr>
        <w:t xml:space="preserve"> </w:t>
      </w:r>
      <w:r>
        <w:rPr>
          <w:color w:val="2F5496" w:themeColor="accent1" w:themeShade="BF"/>
          <w:sz w:val="20"/>
          <w:szCs w:val="20"/>
        </w:rPr>
        <w:t xml:space="preserve">  </w:t>
      </w:r>
    </w:p>
    <w:p w14:paraId="76E98A4E" w14:textId="141F6E35" w:rsidR="00095C55" w:rsidRPr="00095C55" w:rsidRDefault="002816A8" w:rsidP="003617F1">
      <w:pPr>
        <w:pStyle w:val="ListParagraph"/>
        <w:spacing w:after="0" w:line="240" w:lineRule="auto"/>
        <w:ind w:left="1125"/>
        <w:rPr>
          <w:rFonts w:cstheme="minorHAnsi"/>
        </w:rPr>
      </w:pPr>
      <w:r>
        <w:t xml:space="preserve">2. </w:t>
      </w:r>
      <w:hyperlink r:id="rId44" w:history="1">
        <w:r w:rsidRPr="006E62D7">
          <w:rPr>
            <w:rStyle w:val="Hyperlink"/>
            <w:sz w:val="20"/>
            <w:szCs w:val="20"/>
          </w:rPr>
          <w:t>https://theana.org/COVID-19</w:t>
        </w:r>
      </w:hyperlink>
    </w:p>
    <w:p w14:paraId="32014CBC" w14:textId="77777777" w:rsidR="00095C55" w:rsidRPr="00E70155" w:rsidRDefault="00095C55" w:rsidP="00095C55">
      <w:pPr>
        <w:pStyle w:val="ListParagraph"/>
        <w:spacing w:after="0" w:line="240" w:lineRule="auto"/>
        <w:ind w:left="1125"/>
        <w:rPr>
          <w:rFonts w:cstheme="minorHAnsi"/>
          <w:sz w:val="20"/>
          <w:szCs w:val="20"/>
        </w:rPr>
      </w:pPr>
    </w:p>
    <w:p w14:paraId="30EF884F" w14:textId="77777777" w:rsidR="001E7E60" w:rsidRDefault="001E7E60" w:rsidP="001E7E60">
      <w:pPr>
        <w:pBdr>
          <w:bottom w:val="single" w:sz="12" w:space="1" w:color="auto"/>
        </w:pBdr>
        <w:spacing w:after="0" w:line="240" w:lineRule="auto"/>
        <w:rPr>
          <w:b/>
          <w:bCs/>
          <w:color w:val="FF0000"/>
          <w:sz w:val="26"/>
          <w:szCs w:val="26"/>
        </w:rPr>
      </w:pPr>
    </w:p>
    <w:p w14:paraId="565EF753" w14:textId="77777777" w:rsidR="00095C55" w:rsidRDefault="00095C55" w:rsidP="001E7E60">
      <w:pPr>
        <w:spacing w:after="0" w:line="240" w:lineRule="auto"/>
        <w:jc w:val="center"/>
        <w:rPr>
          <w:b/>
          <w:bCs/>
          <w:color w:val="FF0000"/>
          <w:sz w:val="26"/>
          <w:szCs w:val="26"/>
        </w:rPr>
      </w:pPr>
    </w:p>
    <w:p w14:paraId="57A7E3D5" w14:textId="14431062" w:rsidR="001E7E60" w:rsidRDefault="001E7E60" w:rsidP="001E7E60">
      <w:pPr>
        <w:spacing w:after="0" w:line="240" w:lineRule="auto"/>
        <w:jc w:val="center"/>
        <w:rPr>
          <w:b/>
          <w:bCs/>
          <w:color w:val="FF0000"/>
        </w:rPr>
      </w:pPr>
      <w:r w:rsidRPr="00987653">
        <w:rPr>
          <w:b/>
          <w:bCs/>
          <w:color w:val="FF0000"/>
          <w:sz w:val="26"/>
          <w:szCs w:val="26"/>
        </w:rPr>
        <w:t xml:space="preserve">Special notes – </w:t>
      </w:r>
      <w:r>
        <w:rPr>
          <w:b/>
          <w:bCs/>
          <w:color w:val="FF0000"/>
          <w:sz w:val="26"/>
          <w:szCs w:val="26"/>
        </w:rPr>
        <w:t xml:space="preserve">The remainder of this document is </w:t>
      </w:r>
      <w:r w:rsidRPr="00916191">
        <w:rPr>
          <w:b/>
          <w:bCs/>
          <w:color w:val="FF0000"/>
          <w:sz w:val="26"/>
          <w:szCs w:val="26"/>
          <w:u w:val="single"/>
        </w:rPr>
        <w:t>FOR CLINICIANS ONLY</w:t>
      </w:r>
      <w:r w:rsidRPr="007F6326">
        <w:rPr>
          <w:b/>
          <w:bCs/>
          <w:color w:val="FF0000"/>
        </w:rPr>
        <w:t>:</w:t>
      </w:r>
    </w:p>
    <w:p w14:paraId="280A7AF2" w14:textId="77777777" w:rsidR="00E17F03" w:rsidRDefault="00E17F03" w:rsidP="001E7E60">
      <w:pPr>
        <w:spacing w:after="0" w:line="240" w:lineRule="auto"/>
      </w:pPr>
    </w:p>
    <w:p w14:paraId="41E2434F" w14:textId="6281C90A" w:rsidR="001E7E60" w:rsidRDefault="001E7E60" w:rsidP="001E7E60">
      <w:pPr>
        <w:spacing w:after="0" w:line="240" w:lineRule="auto"/>
      </w:pPr>
      <w:r>
        <w:t>Under extreme immune assault, the following are examples of protocol suggestions used by some functional medicine practitioners. Consider making these recommendations ONLY if you feel comfortable doing so. If you have any hesitation, do NOT make high dose supplement recommendation. Please refer to another practitioner well trained in high-dose supplement intake and monitoring.</w:t>
      </w:r>
    </w:p>
    <w:p w14:paraId="203D09F0" w14:textId="77777777" w:rsidR="001E7E60" w:rsidRDefault="001E7E60" w:rsidP="001E7E60">
      <w:pPr>
        <w:spacing w:after="0" w:line="240" w:lineRule="auto"/>
      </w:pPr>
    </w:p>
    <w:p w14:paraId="60B306AA" w14:textId="77777777" w:rsidR="001E7E60" w:rsidRPr="000C7EFC" w:rsidRDefault="001E7E60" w:rsidP="001E7E60">
      <w:pPr>
        <w:pStyle w:val="ListParagraph"/>
        <w:numPr>
          <w:ilvl w:val="0"/>
          <w:numId w:val="24"/>
        </w:numPr>
        <w:spacing w:after="0" w:line="240" w:lineRule="auto"/>
        <w:rPr>
          <w:rFonts w:cstheme="minorHAnsi"/>
        </w:rPr>
      </w:pPr>
      <w:r w:rsidRPr="000C7EFC">
        <w:rPr>
          <w:rFonts w:cstheme="minorHAnsi"/>
          <w:shd w:val="clear" w:color="auto" w:fill="FFFFFF"/>
        </w:rPr>
        <w:t>Vit D - bolus 25,000-50,000 IU, for one day; then for the next day or two, 20,000, then back to 5,000 after that. Take with food containing fat.  Be sure to balance with magnesium - if deficient, heart palpitations may be a risk factor.</w:t>
      </w:r>
    </w:p>
    <w:p w14:paraId="4F1396BA" w14:textId="77777777" w:rsidR="001E7E60" w:rsidRPr="000C7EFC" w:rsidRDefault="001E7E60" w:rsidP="001E7E60">
      <w:pPr>
        <w:pStyle w:val="ListParagraph"/>
        <w:numPr>
          <w:ilvl w:val="0"/>
          <w:numId w:val="24"/>
        </w:numPr>
        <w:spacing w:after="0" w:line="240" w:lineRule="auto"/>
        <w:rPr>
          <w:rFonts w:cstheme="minorHAnsi"/>
        </w:rPr>
      </w:pPr>
      <w:r w:rsidRPr="000C7EFC">
        <w:rPr>
          <w:rFonts w:cstheme="minorHAnsi"/>
          <w:shd w:val="clear" w:color="auto" w:fill="FFFFFF"/>
        </w:rPr>
        <w:t>Vitamin A (real, not beta carotene) - bolus 50,000 IU for one day, then 20,000 for the next 2 days, then 10,000 after that (account for any amount already in a multi vitamin). Take with meal containing fat. </w:t>
      </w:r>
    </w:p>
    <w:p w14:paraId="3D8A37C9" w14:textId="77777777" w:rsidR="001E7E60" w:rsidRPr="000578F9" w:rsidRDefault="001E7E60" w:rsidP="001E7E60">
      <w:pPr>
        <w:pStyle w:val="ListParagraph"/>
        <w:numPr>
          <w:ilvl w:val="0"/>
          <w:numId w:val="24"/>
        </w:numPr>
        <w:spacing w:after="0" w:line="240" w:lineRule="auto"/>
        <w:rPr>
          <w:rFonts w:cstheme="minorHAnsi"/>
        </w:rPr>
      </w:pPr>
      <w:r w:rsidRPr="000578F9">
        <w:rPr>
          <w:rFonts w:cstheme="minorHAnsi"/>
          <w:color w:val="222222"/>
          <w:shd w:val="clear" w:color="auto" w:fill="FFFFFF"/>
        </w:rPr>
        <w:t xml:space="preserve">Zinc chelate - bolus 50mg </w:t>
      </w:r>
      <w:r>
        <w:rPr>
          <w:rFonts w:cstheme="minorHAnsi"/>
          <w:color w:val="222222"/>
          <w:shd w:val="clear" w:color="auto" w:fill="FFFFFF"/>
        </w:rPr>
        <w:t>(</w:t>
      </w:r>
      <w:r w:rsidRPr="000578F9">
        <w:rPr>
          <w:rFonts w:cstheme="minorHAnsi"/>
          <w:color w:val="222222"/>
          <w:shd w:val="clear" w:color="auto" w:fill="FFFFFF"/>
        </w:rPr>
        <w:t>separate from the vit A</w:t>
      </w:r>
      <w:r>
        <w:rPr>
          <w:rFonts w:cstheme="minorHAnsi"/>
          <w:color w:val="222222"/>
          <w:shd w:val="clear" w:color="auto" w:fill="FFFFFF"/>
        </w:rPr>
        <w:t>)</w:t>
      </w:r>
      <w:r w:rsidRPr="000578F9">
        <w:rPr>
          <w:rFonts w:cstheme="minorHAnsi"/>
          <w:color w:val="222222"/>
          <w:shd w:val="clear" w:color="auto" w:fill="FFFFFF"/>
        </w:rPr>
        <w:t>, for one-two days, then back to 20-25</w:t>
      </w:r>
      <w:r>
        <w:rPr>
          <w:rFonts w:cstheme="minorHAnsi"/>
          <w:color w:val="222222"/>
          <w:shd w:val="clear" w:color="auto" w:fill="FFFFFF"/>
        </w:rPr>
        <w:t>mg</w:t>
      </w:r>
      <w:r w:rsidRPr="000578F9">
        <w:rPr>
          <w:rFonts w:cstheme="minorHAnsi"/>
          <w:color w:val="222222"/>
          <w:shd w:val="clear" w:color="auto" w:fill="FFFFFF"/>
        </w:rPr>
        <w:t xml:space="preserve"> for </w:t>
      </w:r>
      <w:r>
        <w:rPr>
          <w:rFonts w:cstheme="minorHAnsi"/>
          <w:color w:val="222222"/>
          <w:shd w:val="clear" w:color="auto" w:fill="FFFFFF"/>
        </w:rPr>
        <w:t>the duration of illness</w:t>
      </w:r>
      <w:r w:rsidRPr="000578F9">
        <w:rPr>
          <w:rFonts w:cstheme="minorHAnsi"/>
          <w:color w:val="222222"/>
          <w:shd w:val="clear" w:color="auto" w:fill="FFFFFF"/>
        </w:rPr>
        <w:t>. No less than 15</w:t>
      </w:r>
      <w:r>
        <w:rPr>
          <w:rFonts w:cstheme="minorHAnsi"/>
          <w:color w:val="222222"/>
          <w:shd w:val="clear" w:color="auto" w:fill="FFFFFF"/>
        </w:rPr>
        <w:t>mg during an acute assault</w:t>
      </w:r>
      <w:r w:rsidRPr="000578F9">
        <w:rPr>
          <w:rFonts w:cstheme="minorHAnsi"/>
          <w:color w:val="222222"/>
          <w:shd w:val="clear" w:color="auto" w:fill="FFFFFF"/>
        </w:rPr>
        <w:t xml:space="preserve">. Take with food (though </w:t>
      </w:r>
      <w:proofErr w:type="gramStart"/>
      <w:r w:rsidRPr="000578F9">
        <w:rPr>
          <w:rFonts w:cstheme="minorHAnsi"/>
          <w:color w:val="222222"/>
          <w:shd w:val="clear" w:color="auto" w:fill="FFFFFF"/>
        </w:rPr>
        <w:t>doesn't</w:t>
      </w:r>
      <w:proofErr w:type="gramEnd"/>
      <w:r w:rsidRPr="000578F9">
        <w:rPr>
          <w:rFonts w:cstheme="minorHAnsi"/>
          <w:color w:val="222222"/>
          <w:shd w:val="clear" w:color="auto" w:fill="FFFFFF"/>
        </w:rPr>
        <w:t xml:space="preserve"> have to be fat containing). </w:t>
      </w:r>
      <w:r>
        <w:rPr>
          <w:rFonts w:cstheme="minorHAnsi"/>
          <w:color w:val="222222"/>
          <w:shd w:val="clear" w:color="auto" w:fill="FFFFFF"/>
        </w:rPr>
        <w:lastRenderedPageBreak/>
        <w:t xml:space="preserve">Remember, long term higher dose zinc may also require copper to balance. Check copper and ceruloplasmin status to know for sure. </w:t>
      </w:r>
    </w:p>
    <w:p w14:paraId="7A8AE82B" w14:textId="77777777" w:rsidR="001E7E60" w:rsidRPr="000578F9" w:rsidRDefault="001E7E60" w:rsidP="001E7E60">
      <w:pPr>
        <w:pStyle w:val="ListParagraph"/>
        <w:numPr>
          <w:ilvl w:val="0"/>
          <w:numId w:val="24"/>
        </w:numPr>
        <w:spacing w:after="0" w:line="240" w:lineRule="auto"/>
        <w:rPr>
          <w:rFonts w:cstheme="minorHAnsi"/>
        </w:rPr>
      </w:pPr>
      <w:r>
        <w:rPr>
          <w:rFonts w:cstheme="minorHAnsi"/>
          <w:color w:val="222222"/>
          <w:shd w:val="clear" w:color="auto" w:fill="FFFFFF"/>
        </w:rPr>
        <w:t xml:space="preserve">(Buffered) </w:t>
      </w:r>
      <w:r w:rsidRPr="000578F9">
        <w:rPr>
          <w:rFonts w:cstheme="minorHAnsi"/>
          <w:color w:val="222222"/>
          <w:shd w:val="clear" w:color="auto" w:fill="FFFFFF"/>
        </w:rPr>
        <w:t>Vitamin C - 500mg-1g every hour - or to bowel tolerance. Consider 1000mg</w:t>
      </w:r>
      <w:r>
        <w:rPr>
          <w:rFonts w:cstheme="minorHAnsi"/>
          <w:color w:val="222222"/>
          <w:shd w:val="clear" w:color="auto" w:fill="FFFFFF"/>
        </w:rPr>
        <w:t>,</w:t>
      </w:r>
      <w:r w:rsidRPr="000578F9">
        <w:rPr>
          <w:rFonts w:cstheme="minorHAnsi"/>
          <w:color w:val="222222"/>
          <w:shd w:val="clear" w:color="auto" w:fill="FFFFFF"/>
        </w:rPr>
        <w:t xml:space="preserve"> 4-5 times a day during acute symptoms. Continue to take no less than 2000 mg per day - Use this and magnesium to keep bowels open in general, and as needed. Higher doses can be done for 1-3 days in acute situations. Liposomal C can offer additional benefits as it crosses into the bloodstream more effectively. Has benefits for viral infections and allergies by stabilizing mast cells, possibly reducing the risk of a cytokine storm. </w:t>
      </w:r>
      <w:r>
        <w:rPr>
          <w:rFonts w:cstheme="minorHAnsi"/>
          <w:color w:val="222222"/>
          <w:shd w:val="clear" w:color="auto" w:fill="FFFFFF"/>
        </w:rPr>
        <w:t>NOTE: Higher dose C (above bowel tolerance) should be administered through IV.  In general, IV administered nutrients offer a bypass to gastrointestinal issues that can interfere with absorption of orally administered supplements.</w:t>
      </w:r>
    </w:p>
    <w:p w14:paraId="3DF9A4C5" w14:textId="6366AF5D" w:rsidR="001E7E60" w:rsidRPr="00307879" w:rsidRDefault="001E7E60" w:rsidP="00307879">
      <w:pPr>
        <w:pStyle w:val="ListParagraph"/>
        <w:numPr>
          <w:ilvl w:val="0"/>
          <w:numId w:val="24"/>
        </w:numPr>
        <w:spacing w:after="0" w:line="240" w:lineRule="auto"/>
        <w:rPr>
          <w:rFonts w:eastAsia="Times New Roman" w:cstheme="minorHAnsi"/>
        </w:rPr>
      </w:pPr>
      <w:r w:rsidRPr="000578F9">
        <w:rPr>
          <w:rFonts w:eastAsia="Times New Roman" w:cstheme="minorHAnsi"/>
        </w:rPr>
        <w:t xml:space="preserve">Iodine - </w:t>
      </w:r>
      <w:proofErr w:type="spellStart"/>
      <w:r w:rsidRPr="000578F9">
        <w:rPr>
          <w:rFonts w:eastAsia="Times New Roman" w:cstheme="minorHAnsi"/>
        </w:rPr>
        <w:t>Lugol's</w:t>
      </w:r>
      <w:proofErr w:type="spellEnd"/>
      <w:r w:rsidRPr="000578F9">
        <w:rPr>
          <w:rFonts w:eastAsia="Times New Roman" w:cstheme="minorHAnsi"/>
        </w:rPr>
        <w:t xml:space="preserve"> liquid 2% - one drop in 8 oz water </w:t>
      </w:r>
      <w:r>
        <w:rPr>
          <w:rFonts w:eastAsia="Times New Roman" w:cstheme="minorHAnsi"/>
        </w:rPr>
        <w:t>3</w:t>
      </w:r>
      <w:r w:rsidRPr="000578F9">
        <w:rPr>
          <w:rFonts w:eastAsia="Times New Roman" w:cstheme="minorHAnsi"/>
        </w:rPr>
        <w:t xml:space="preserve"> days straight (this is a conservative amount by many standards). After that, maybe once a week, unless you are eating a ton of fish/sea veggies. </w:t>
      </w:r>
      <w:r>
        <w:rPr>
          <w:rFonts w:eastAsia="Times New Roman" w:cstheme="minorHAnsi"/>
        </w:rPr>
        <w:t xml:space="preserve">Be sure to have adequate selenium </w:t>
      </w:r>
      <w:r w:rsidRPr="00307879">
        <w:rPr>
          <w:rFonts w:eastAsia="Times New Roman" w:cstheme="minorHAnsi"/>
        </w:rPr>
        <w:t xml:space="preserve">when supplementing iodine. (max selenium supplementation from all sources 400mcg/day.). Note: Under supervision of a doctor, this may be included in a special nebulizer protocol, along with saline solution and food grade hydrogen peroxide.  More information here: </w:t>
      </w:r>
      <w:hyperlink r:id="rId45" w:tgtFrame="_blank" w:history="1">
        <w:r w:rsidRPr="00307879">
          <w:rPr>
            <w:rFonts w:cstheme="minorHAnsi"/>
            <w:color w:val="2F5496" w:themeColor="accent1" w:themeShade="BF"/>
            <w:sz w:val="18"/>
            <w:szCs w:val="18"/>
            <w:u w:val="single"/>
            <w:shd w:val="clear" w:color="auto" w:fill="FFFFFF"/>
          </w:rPr>
          <w:t>https://stopthethyroidmadness.com/iodine12345/</w:t>
        </w:r>
      </w:hyperlink>
    </w:p>
    <w:p w14:paraId="2D32E9D1" w14:textId="77777777" w:rsidR="001E7E60" w:rsidRPr="009D197F" w:rsidRDefault="001E7E60" w:rsidP="001E7E60">
      <w:pPr>
        <w:pStyle w:val="ListParagraph"/>
        <w:numPr>
          <w:ilvl w:val="0"/>
          <w:numId w:val="24"/>
        </w:numPr>
        <w:shd w:val="clear" w:color="auto" w:fill="FFFFFF"/>
        <w:spacing w:after="0" w:line="240" w:lineRule="auto"/>
        <w:rPr>
          <w:rFonts w:eastAsia="Times New Roman" w:cstheme="minorHAnsi"/>
          <w:color w:val="222222"/>
        </w:rPr>
      </w:pPr>
      <w:r w:rsidRPr="00CC33F2">
        <w:rPr>
          <w:rFonts w:cstheme="minorHAnsi"/>
          <w:color w:val="222222"/>
          <w:shd w:val="clear" w:color="auto" w:fill="FFFFFF"/>
        </w:rPr>
        <w:t xml:space="preserve">Melatonin twice a day can be useful to prevent cytokine storm. Even doses as high as 10 mg twice a day may be considered.  Some recommend a liposomal version. </w:t>
      </w:r>
    </w:p>
    <w:p w14:paraId="1540BF02" w14:textId="4EFFDFD2" w:rsidR="001E7E60" w:rsidRPr="004F1B66" w:rsidRDefault="001E7E60" w:rsidP="001E7E60">
      <w:pPr>
        <w:pStyle w:val="ListParagraph"/>
        <w:numPr>
          <w:ilvl w:val="0"/>
          <w:numId w:val="24"/>
        </w:numPr>
        <w:shd w:val="clear" w:color="auto" w:fill="FFFFFF"/>
        <w:spacing w:after="0" w:line="240" w:lineRule="auto"/>
        <w:rPr>
          <w:rFonts w:eastAsia="Times New Roman" w:cstheme="minorHAnsi"/>
          <w:color w:val="222222"/>
        </w:rPr>
      </w:pPr>
      <w:r w:rsidRPr="00EB7385">
        <w:rPr>
          <w:rFonts w:eastAsia="Times New Roman" w:cstheme="minorHAnsi"/>
          <w:color w:val="222222"/>
        </w:rPr>
        <w:t>The polyphenol, Resveratrol, found in red wine, grapes</w:t>
      </w:r>
      <w:r>
        <w:rPr>
          <w:rFonts w:eastAsia="Times New Roman" w:cstheme="minorHAnsi"/>
          <w:color w:val="222222"/>
        </w:rPr>
        <w:t xml:space="preserve">, </w:t>
      </w:r>
      <w:r w:rsidRPr="00EB7385">
        <w:rPr>
          <w:rFonts w:eastAsia="Times New Roman" w:cstheme="minorHAnsi"/>
          <w:color w:val="222222"/>
        </w:rPr>
        <w:t>and berries is a potent antioxidant (reducing oxidative stress) and stimulator of Sirt1 (supporting longevity). It can also reduce nucleocapsid production, which is what most coronaviruses need to survive and spread. Resveratrol also has anti-inflammatory properties</w:t>
      </w:r>
      <w:r>
        <w:rPr>
          <w:rFonts w:eastAsia="Times New Roman" w:cstheme="minorHAnsi"/>
          <w:color w:val="222222"/>
        </w:rPr>
        <w:t xml:space="preserve"> (reducing cytokine expression)</w:t>
      </w:r>
      <w:r w:rsidRPr="00EB7385">
        <w:rPr>
          <w:rFonts w:eastAsia="Times New Roman" w:cstheme="minorHAnsi"/>
          <w:color w:val="222222"/>
        </w:rPr>
        <w:t xml:space="preserve">, and may help modulate ACE2 expression, which may provide further support against the damaging effects of the virus. </w:t>
      </w:r>
      <w:r>
        <w:rPr>
          <w:rFonts w:eastAsia="Times New Roman" w:cstheme="minorHAnsi"/>
          <w:color w:val="222222"/>
        </w:rPr>
        <w:t>While not direct research exists on Covid19 specifically, the</w:t>
      </w:r>
      <w:r w:rsidRPr="00EB7385">
        <w:rPr>
          <w:rFonts w:eastAsia="Times New Roman" w:cstheme="minorHAnsi"/>
          <w:color w:val="222222"/>
        </w:rPr>
        <w:t xml:space="preserve"> addi</w:t>
      </w:r>
      <w:r>
        <w:rPr>
          <w:rFonts w:eastAsia="Times New Roman" w:cstheme="minorHAnsi"/>
          <w:color w:val="222222"/>
        </w:rPr>
        <w:t>tion of</w:t>
      </w:r>
      <w:r w:rsidRPr="00EB7385">
        <w:rPr>
          <w:rFonts w:eastAsia="Times New Roman" w:cstheme="minorHAnsi"/>
          <w:color w:val="222222"/>
        </w:rPr>
        <w:t xml:space="preserve"> resveratrol supplementation in an immune support regimen</w:t>
      </w:r>
      <w:r>
        <w:rPr>
          <w:rFonts w:eastAsia="Times New Roman" w:cstheme="minorHAnsi"/>
          <w:color w:val="222222"/>
        </w:rPr>
        <w:t xml:space="preserve"> may be considered</w:t>
      </w:r>
      <w:r w:rsidRPr="00EB7385">
        <w:rPr>
          <w:rFonts w:eastAsia="Times New Roman" w:cstheme="minorHAnsi"/>
          <w:color w:val="222222"/>
        </w:rPr>
        <w:t xml:space="preserve">. </w:t>
      </w:r>
      <w:r>
        <w:rPr>
          <w:rFonts w:eastAsia="Times New Roman" w:cstheme="minorHAnsi"/>
          <w:color w:val="222222"/>
        </w:rPr>
        <w:t xml:space="preserve">A specific form, trans-resveratrol may be more bioavailable. </w:t>
      </w:r>
      <w:r w:rsidRPr="00EB7385">
        <w:rPr>
          <w:rFonts w:eastAsia="Times New Roman" w:cstheme="minorHAnsi"/>
          <w:color w:val="222222"/>
        </w:rPr>
        <w:t>More here</w:t>
      </w:r>
      <w:r>
        <w:rPr>
          <w:rFonts w:eastAsia="Times New Roman" w:cstheme="minorHAnsi"/>
          <w:color w:val="222222"/>
        </w:rPr>
        <w:t xml:space="preserve"> on resveratrol</w:t>
      </w:r>
      <w:r w:rsidRPr="00EB7385">
        <w:rPr>
          <w:rFonts w:eastAsia="Times New Roman" w:cstheme="minorHAnsi"/>
          <w:color w:val="2F5496" w:themeColor="accent1" w:themeShade="BF"/>
          <w:sz w:val="20"/>
          <w:szCs w:val="20"/>
        </w:rPr>
        <w:t xml:space="preserve">: </w:t>
      </w:r>
      <w:hyperlink r:id="rId46" w:history="1">
        <w:r w:rsidRPr="00EB7385">
          <w:rPr>
            <w:color w:val="2F5496" w:themeColor="accent1" w:themeShade="BF"/>
            <w:sz w:val="20"/>
            <w:szCs w:val="20"/>
            <w:u w:val="single"/>
          </w:rPr>
          <w:t>https://www.ncbi.nlm.nih.gov/pubmed/32338224</w:t>
        </w:r>
      </w:hyperlink>
      <w:r>
        <w:rPr>
          <w:color w:val="2F5496" w:themeColor="accent1" w:themeShade="BF"/>
          <w:sz w:val="20"/>
          <w:szCs w:val="20"/>
        </w:rPr>
        <w:t xml:space="preserve"> </w:t>
      </w:r>
      <w:r w:rsidRPr="00DC1020">
        <w:rPr>
          <w:sz w:val="20"/>
          <w:szCs w:val="20"/>
        </w:rPr>
        <w:t xml:space="preserve">and here: </w:t>
      </w:r>
      <w:hyperlink r:id="rId47" w:history="1">
        <w:r w:rsidRPr="00E51362">
          <w:rPr>
            <w:color w:val="2F5496" w:themeColor="accent1" w:themeShade="BF"/>
            <w:sz w:val="20"/>
            <w:szCs w:val="20"/>
            <w:u w:val="single"/>
          </w:rPr>
          <w:t>https://www.ncbi.nlm.nih.gov/pmc/articles/PMC5307780/</w:t>
        </w:r>
      </w:hyperlink>
    </w:p>
    <w:p w14:paraId="7233F2EC" w14:textId="466D8B1A" w:rsidR="00BC63CF" w:rsidRDefault="00BC63CF" w:rsidP="001E7E60">
      <w:pPr>
        <w:pStyle w:val="ListParagraph"/>
        <w:numPr>
          <w:ilvl w:val="0"/>
          <w:numId w:val="24"/>
        </w:numPr>
        <w:shd w:val="clear" w:color="auto" w:fill="FFFFFF"/>
        <w:spacing w:after="0" w:line="240" w:lineRule="auto"/>
        <w:rPr>
          <w:rFonts w:eastAsia="Times New Roman" w:cstheme="minorHAnsi"/>
          <w:color w:val="222222"/>
        </w:rPr>
      </w:pPr>
      <w:r w:rsidRPr="00BC63CF">
        <w:rPr>
          <w:rFonts w:eastAsia="Times New Roman" w:cstheme="minorHAnsi"/>
          <w:color w:val="222222"/>
        </w:rPr>
        <w:t>Hypertension - or high blood pressure - is the largest comorbidity to COVID-19. If you have hypertension, your risk of death due to Coronavirus increases dramatically!</w:t>
      </w:r>
      <w:r w:rsidR="00090F2A">
        <w:rPr>
          <w:rFonts w:eastAsia="Times New Roman" w:cstheme="minorHAnsi"/>
          <w:color w:val="222222"/>
        </w:rPr>
        <w:t xml:space="preserve"> </w:t>
      </w:r>
      <w:r w:rsidR="00090F2A" w:rsidRPr="00090F2A">
        <w:rPr>
          <w:rFonts w:eastAsia="Times New Roman" w:cstheme="minorHAnsi"/>
          <w:color w:val="222222"/>
        </w:rPr>
        <w:t>NOS3 is important because it produces nitric oxide, which dilates the blood vessels and decreases blood pressure.</w:t>
      </w:r>
      <w:r w:rsidR="00BC7E9F">
        <w:rPr>
          <w:rFonts w:eastAsia="Times New Roman" w:cstheme="minorHAnsi"/>
          <w:color w:val="222222"/>
        </w:rPr>
        <w:t xml:space="preserve"> If for any reason (gene SNPs, </w:t>
      </w:r>
      <w:r w:rsidR="002C427C">
        <w:rPr>
          <w:rFonts w:eastAsia="Times New Roman" w:cstheme="minorHAnsi"/>
          <w:color w:val="222222"/>
        </w:rPr>
        <w:t>diet, oral microbiome, low HCl)</w:t>
      </w:r>
      <w:r w:rsidR="001F4AD6">
        <w:rPr>
          <w:rFonts w:eastAsia="Times New Roman" w:cstheme="minorHAnsi"/>
          <w:color w:val="222222"/>
        </w:rPr>
        <w:t xml:space="preserve"> one has low NOS function</w:t>
      </w:r>
      <w:r w:rsidR="00DD10B9">
        <w:rPr>
          <w:rFonts w:eastAsia="Times New Roman" w:cstheme="minorHAnsi"/>
          <w:color w:val="222222"/>
        </w:rPr>
        <w:t xml:space="preserve">, it increases vulnerability. </w:t>
      </w:r>
      <w:r w:rsidR="001276F3" w:rsidRPr="001276F3">
        <w:rPr>
          <w:rFonts w:eastAsia="Times New Roman" w:cstheme="minorHAnsi"/>
          <w:color w:val="222222"/>
        </w:rPr>
        <w:t>COVID-19 blocks NOS3 (which means even less nitric oxide) </w:t>
      </w:r>
      <w:r w:rsidR="001276F3" w:rsidRPr="001276F3">
        <w:rPr>
          <w:rFonts w:eastAsia="Times New Roman" w:cstheme="minorHAnsi"/>
          <w:b/>
          <w:bCs/>
          <w:color w:val="222222"/>
        </w:rPr>
        <w:t>and </w:t>
      </w:r>
      <w:r w:rsidR="001276F3" w:rsidRPr="001276F3">
        <w:rPr>
          <w:rFonts w:eastAsia="Times New Roman" w:cstheme="minorHAnsi"/>
          <w:color w:val="222222"/>
        </w:rPr>
        <w:t>converts it into radicals that harm the body even more.</w:t>
      </w:r>
      <w:r w:rsidR="00BF0235">
        <w:rPr>
          <w:rFonts w:eastAsia="Times New Roman" w:cstheme="minorHAnsi"/>
          <w:color w:val="222222"/>
        </w:rPr>
        <w:t xml:space="preserve"> </w:t>
      </w:r>
      <w:proofErr w:type="gramStart"/>
      <w:r w:rsidR="00BF0235" w:rsidRPr="00BF0235">
        <w:rPr>
          <w:rFonts w:eastAsia="Times New Roman" w:cstheme="minorHAnsi"/>
          <w:color w:val="222222"/>
        </w:rPr>
        <w:t>it’s</w:t>
      </w:r>
      <w:proofErr w:type="gramEnd"/>
      <w:r w:rsidR="00BF0235" w:rsidRPr="00BF0235">
        <w:rPr>
          <w:rFonts w:eastAsia="Times New Roman" w:cstheme="minorHAnsi"/>
          <w:color w:val="222222"/>
        </w:rPr>
        <w:t xml:space="preserve"> especially important for you to </w:t>
      </w:r>
      <w:r w:rsidR="00BF0235">
        <w:rPr>
          <w:rFonts w:eastAsia="Times New Roman" w:cstheme="minorHAnsi"/>
          <w:color w:val="222222"/>
        </w:rPr>
        <w:t xml:space="preserve">learn about and </w:t>
      </w:r>
      <w:r w:rsidR="00BF0235" w:rsidRPr="00BF0235">
        <w:rPr>
          <w:rFonts w:eastAsia="Times New Roman" w:cstheme="minorHAnsi"/>
          <w:color w:val="222222"/>
        </w:rPr>
        <w:t xml:space="preserve">implement lifestyle, diet, and supplement strategies to </w:t>
      </w:r>
      <w:r w:rsidR="00D03C07">
        <w:rPr>
          <w:rFonts w:eastAsia="Times New Roman" w:cstheme="minorHAnsi"/>
          <w:color w:val="222222"/>
        </w:rPr>
        <w:t xml:space="preserve">support </w:t>
      </w:r>
      <w:r w:rsidR="00BF0235" w:rsidRPr="00BF0235">
        <w:rPr>
          <w:rFonts w:eastAsia="Times New Roman" w:cstheme="minorHAnsi"/>
          <w:color w:val="222222"/>
        </w:rPr>
        <w:t>NOS3</w:t>
      </w:r>
      <w:r w:rsidR="00D03C07">
        <w:rPr>
          <w:rFonts w:eastAsia="Times New Roman" w:cstheme="minorHAnsi"/>
          <w:color w:val="222222"/>
        </w:rPr>
        <w:t xml:space="preserve">, especially if </w:t>
      </w:r>
      <w:r w:rsidR="00BF0235" w:rsidRPr="00BF0235">
        <w:rPr>
          <w:rFonts w:eastAsia="Times New Roman" w:cstheme="minorHAnsi"/>
          <w:color w:val="222222"/>
        </w:rPr>
        <w:t xml:space="preserve">you have the negative </w:t>
      </w:r>
      <w:r w:rsidR="002E6F45">
        <w:rPr>
          <w:rFonts w:eastAsia="Times New Roman" w:cstheme="minorHAnsi"/>
          <w:color w:val="222222"/>
        </w:rPr>
        <w:t xml:space="preserve">gene </w:t>
      </w:r>
      <w:r w:rsidR="00BF0235" w:rsidRPr="00BF0235">
        <w:rPr>
          <w:rFonts w:eastAsia="Times New Roman" w:cstheme="minorHAnsi"/>
          <w:color w:val="222222"/>
        </w:rPr>
        <w:t>variants</w:t>
      </w:r>
      <w:r w:rsidR="002E6F45">
        <w:rPr>
          <w:rFonts w:eastAsia="Times New Roman" w:cstheme="minorHAnsi"/>
          <w:color w:val="222222"/>
        </w:rPr>
        <w:t>.</w:t>
      </w:r>
    </w:p>
    <w:p w14:paraId="6FEC7F86" w14:textId="01B75B3D" w:rsidR="001E7E60" w:rsidRPr="009D197F" w:rsidRDefault="001E7E60" w:rsidP="001E7E60">
      <w:pPr>
        <w:pStyle w:val="ListParagraph"/>
        <w:numPr>
          <w:ilvl w:val="0"/>
          <w:numId w:val="24"/>
        </w:numPr>
        <w:shd w:val="clear" w:color="auto" w:fill="FFFFFF"/>
        <w:spacing w:after="0" w:line="240" w:lineRule="auto"/>
        <w:rPr>
          <w:rFonts w:eastAsia="Times New Roman" w:cstheme="minorHAnsi"/>
          <w:color w:val="222222"/>
        </w:rPr>
      </w:pPr>
      <w:r w:rsidRPr="009D197F">
        <w:rPr>
          <w:rFonts w:eastAsia="Times New Roman" w:cstheme="minorHAnsi"/>
          <w:color w:val="222222"/>
        </w:rPr>
        <w:t>Additional herbs to consider: 1) Lobelia tincture to support respiratory 2) Yin Chiao. as a general immune support. Follow Label instructions.  </w:t>
      </w:r>
      <w:r w:rsidRPr="009D197F">
        <w:rPr>
          <w:rFonts w:cstheme="minorHAnsi"/>
          <w:color w:val="222222"/>
          <w:shd w:val="clear" w:color="auto" w:fill="FFFFFF"/>
        </w:rPr>
        <w:t>One can always be allergic/sensitive to herbs - always start low dose.</w:t>
      </w:r>
    </w:p>
    <w:p w14:paraId="5EE522AD" w14:textId="77777777" w:rsidR="001E7E60" w:rsidRPr="00B479C6" w:rsidRDefault="001E7E60" w:rsidP="001E7E60">
      <w:pPr>
        <w:pStyle w:val="ListParagraph"/>
        <w:numPr>
          <w:ilvl w:val="0"/>
          <w:numId w:val="24"/>
        </w:numPr>
        <w:spacing w:after="0" w:line="240" w:lineRule="auto"/>
        <w:rPr>
          <w:rFonts w:cstheme="minorHAnsi"/>
        </w:rPr>
      </w:pPr>
      <w:proofErr w:type="spellStart"/>
      <w:r w:rsidRPr="00C8386B">
        <w:rPr>
          <w:rFonts w:cstheme="minorHAnsi"/>
        </w:rPr>
        <w:t>Homeopathics</w:t>
      </w:r>
      <w:proofErr w:type="spellEnd"/>
      <w:r w:rsidRPr="00C8386B">
        <w:rPr>
          <w:rFonts w:cstheme="minorHAnsi"/>
        </w:rPr>
        <w:t xml:space="preserve"> to </w:t>
      </w:r>
      <w:r w:rsidRPr="001C07EA">
        <w:rPr>
          <w:rFonts w:cstheme="minorHAnsi"/>
        </w:rPr>
        <w:t xml:space="preserve">consider: 1) </w:t>
      </w:r>
      <w:r w:rsidRPr="001C07EA">
        <w:rPr>
          <w:rFonts w:cstheme="minorHAnsi"/>
          <w:color w:val="222222"/>
          <w:shd w:val="clear" w:color="auto" w:fill="FFFFFF"/>
        </w:rPr>
        <w:t xml:space="preserve">V-Clear EPs 7630 - an upper respiratory homeopathic. 2) </w:t>
      </w:r>
      <w:proofErr w:type="spellStart"/>
      <w:r w:rsidRPr="001C07EA">
        <w:rPr>
          <w:rFonts w:cstheme="minorHAnsi"/>
          <w:color w:val="222222"/>
          <w:shd w:val="clear" w:color="auto" w:fill="FFFFFF"/>
        </w:rPr>
        <w:t>Oscilloccinum</w:t>
      </w:r>
      <w:proofErr w:type="spellEnd"/>
      <w:r w:rsidRPr="001C07EA">
        <w:rPr>
          <w:rFonts w:cstheme="minorHAnsi"/>
          <w:color w:val="222222"/>
          <w:shd w:val="clear" w:color="auto" w:fill="FFFFFF"/>
        </w:rPr>
        <w:t xml:space="preserve"> for flu symptoms. In general, </w:t>
      </w:r>
      <w:proofErr w:type="spellStart"/>
      <w:r w:rsidRPr="001C07EA">
        <w:rPr>
          <w:rFonts w:cstheme="minorHAnsi"/>
          <w:color w:val="222222"/>
          <w:shd w:val="clear" w:color="auto" w:fill="FFFFFF"/>
        </w:rPr>
        <w:t>homeopathics</w:t>
      </w:r>
      <w:proofErr w:type="spellEnd"/>
      <w:r w:rsidRPr="001C07EA">
        <w:rPr>
          <w:rFonts w:cstheme="minorHAnsi"/>
          <w:color w:val="222222"/>
          <w:shd w:val="clear" w:color="auto" w:fill="FFFFFF"/>
        </w:rPr>
        <w:t xml:space="preserve"> should be started at first sign of symptoms. Take as directed on label.</w:t>
      </w:r>
      <w:r w:rsidRPr="00B479C6">
        <w:rPr>
          <w:rFonts w:cstheme="minorHAnsi"/>
          <w:color w:val="222222"/>
          <w:shd w:val="clear" w:color="auto" w:fill="FFFFFF"/>
        </w:rPr>
        <w:t xml:space="preserve"> As with all </w:t>
      </w:r>
      <w:proofErr w:type="spellStart"/>
      <w:r w:rsidRPr="00B479C6">
        <w:rPr>
          <w:rFonts w:cstheme="minorHAnsi"/>
          <w:color w:val="222222"/>
          <w:shd w:val="clear" w:color="auto" w:fill="FFFFFF"/>
        </w:rPr>
        <w:t>homeopathics</w:t>
      </w:r>
      <w:proofErr w:type="spellEnd"/>
      <w:r w:rsidRPr="00B479C6">
        <w:rPr>
          <w:rFonts w:cstheme="minorHAnsi"/>
          <w:color w:val="222222"/>
          <w:shd w:val="clear" w:color="auto" w:fill="FFFFFF"/>
        </w:rPr>
        <w:t>, no food, alcohol, tea, mint for 15 mins on either side of administration.</w:t>
      </w:r>
    </w:p>
    <w:p w14:paraId="17702F60" w14:textId="77777777" w:rsidR="001E7E60" w:rsidRPr="00C703E6" w:rsidRDefault="001E7E60" w:rsidP="001E7E60">
      <w:pPr>
        <w:pStyle w:val="ListParagraph"/>
        <w:numPr>
          <w:ilvl w:val="0"/>
          <w:numId w:val="24"/>
        </w:numPr>
        <w:spacing w:after="0" w:line="240" w:lineRule="auto"/>
        <w:rPr>
          <w:rFonts w:cstheme="minorHAnsi"/>
        </w:rPr>
      </w:pPr>
      <w:r w:rsidRPr="00B479C6">
        <w:rPr>
          <w:rFonts w:cstheme="minorHAnsi"/>
        </w:rPr>
        <w:t xml:space="preserve">Additional immune support to consider: </w:t>
      </w:r>
      <w:r w:rsidRPr="00B479C6">
        <w:rPr>
          <w:rFonts w:cstheme="minorHAnsi"/>
          <w:color w:val="222222"/>
          <w:shd w:val="clear" w:color="auto" w:fill="FFFFFF"/>
        </w:rPr>
        <w:t xml:space="preserve">Immunoglobulin G (IgG) or colostrum. IP-6 and inositol. </w:t>
      </w:r>
      <w:proofErr w:type="spellStart"/>
      <w:r w:rsidRPr="00B479C6">
        <w:rPr>
          <w:rFonts w:cstheme="minorHAnsi"/>
          <w:color w:val="222222"/>
          <w:shd w:val="clear" w:color="auto" w:fill="FFFFFF"/>
        </w:rPr>
        <w:t>Mitake</w:t>
      </w:r>
      <w:proofErr w:type="spellEnd"/>
      <w:r w:rsidRPr="00B479C6">
        <w:rPr>
          <w:rFonts w:cstheme="minorHAnsi"/>
          <w:color w:val="222222"/>
          <w:shd w:val="clear" w:color="auto" w:fill="FFFFFF"/>
        </w:rPr>
        <w:t xml:space="preserve"> Mushroom extract, and the herb Cat’s claw. You may find these 3 in combination. Quercetin works as a natural histamine </w:t>
      </w:r>
      <w:proofErr w:type="gramStart"/>
      <w:r w:rsidRPr="00B479C6">
        <w:rPr>
          <w:rFonts w:cstheme="minorHAnsi"/>
          <w:color w:val="222222"/>
          <w:shd w:val="clear" w:color="auto" w:fill="FFFFFF"/>
        </w:rPr>
        <w:t>and also</w:t>
      </w:r>
      <w:proofErr w:type="gramEnd"/>
      <w:r w:rsidRPr="00B479C6">
        <w:rPr>
          <w:rFonts w:cstheme="minorHAnsi"/>
          <w:color w:val="222222"/>
          <w:shd w:val="clear" w:color="auto" w:fill="FFFFFF"/>
        </w:rPr>
        <w:t xml:space="preserve"> have high antioxidant value. </w:t>
      </w:r>
    </w:p>
    <w:p w14:paraId="45D63843" w14:textId="77777777" w:rsidR="001E7E60" w:rsidRPr="005F6D92" w:rsidRDefault="001E7E60" w:rsidP="001E7E60">
      <w:pPr>
        <w:pStyle w:val="ListParagraph"/>
        <w:numPr>
          <w:ilvl w:val="0"/>
          <w:numId w:val="24"/>
        </w:numPr>
        <w:spacing w:after="0" w:line="240" w:lineRule="auto"/>
        <w:rPr>
          <w:rFonts w:cstheme="minorHAnsi"/>
        </w:rPr>
      </w:pPr>
      <w:proofErr w:type="gramStart"/>
      <w:r>
        <w:rPr>
          <w:rFonts w:cstheme="minorHAnsi"/>
          <w:color w:val="222222"/>
          <w:shd w:val="clear" w:color="auto" w:fill="FFFFFF"/>
        </w:rPr>
        <w:t>Similar to</w:t>
      </w:r>
      <w:proofErr w:type="gramEnd"/>
      <w:r>
        <w:rPr>
          <w:rFonts w:cstheme="minorHAnsi"/>
          <w:color w:val="222222"/>
          <w:shd w:val="clear" w:color="auto" w:fill="FFFFFF"/>
        </w:rPr>
        <w:t xml:space="preserve"> </w:t>
      </w:r>
      <w:proofErr w:type="spellStart"/>
      <w:r>
        <w:rPr>
          <w:rFonts w:cstheme="minorHAnsi"/>
          <w:color w:val="222222"/>
          <w:shd w:val="clear" w:color="auto" w:fill="FFFFFF"/>
        </w:rPr>
        <w:t>Mitake</w:t>
      </w:r>
      <w:proofErr w:type="spellEnd"/>
      <w:r>
        <w:rPr>
          <w:rFonts w:cstheme="minorHAnsi"/>
          <w:color w:val="222222"/>
          <w:shd w:val="clear" w:color="auto" w:fill="FFFFFF"/>
        </w:rPr>
        <w:t xml:space="preserve">, Reishi and Shitake mushrooms can also help modulate the immune response. </w:t>
      </w:r>
      <w:r w:rsidRPr="000677CE">
        <w:rPr>
          <w:rFonts w:cstheme="minorHAnsi"/>
          <w:color w:val="222222"/>
          <w:shd w:val="clear" w:color="auto" w:fill="FFFFFF"/>
        </w:rPr>
        <w:t xml:space="preserve">Shiitake </w:t>
      </w:r>
      <w:r>
        <w:rPr>
          <w:rFonts w:cstheme="minorHAnsi"/>
          <w:color w:val="222222"/>
          <w:shd w:val="clear" w:color="auto" w:fill="FFFFFF"/>
        </w:rPr>
        <w:t>m</w:t>
      </w:r>
      <w:r w:rsidRPr="000677CE">
        <w:rPr>
          <w:rFonts w:cstheme="minorHAnsi"/>
          <w:color w:val="222222"/>
          <w:shd w:val="clear" w:color="auto" w:fill="FFFFFF"/>
        </w:rPr>
        <w:t xml:space="preserve">ushrooms </w:t>
      </w:r>
      <w:r>
        <w:rPr>
          <w:rFonts w:cstheme="minorHAnsi"/>
          <w:color w:val="222222"/>
          <w:shd w:val="clear" w:color="auto" w:fill="FFFFFF"/>
        </w:rPr>
        <w:t>may</w:t>
      </w:r>
      <w:r w:rsidRPr="000677CE">
        <w:rPr>
          <w:rFonts w:cstheme="minorHAnsi"/>
          <w:color w:val="222222"/>
          <w:shd w:val="clear" w:color="auto" w:fill="FFFFFF"/>
        </w:rPr>
        <w:t xml:space="preserve"> be particularly helpful </w:t>
      </w:r>
      <w:r>
        <w:rPr>
          <w:rFonts w:cstheme="minorHAnsi"/>
          <w:color w:val="222222"/>
          <w:shd w:val="clear" w:color="auto" w:fill="FFFFFF"/>
        </w:rPr>
        <w:t xml:space="preserve">for those who have </w:t>
      </w:r>
      <w:r w:rsidRPr="000677CE">
        <w:rPr>
          <w:rFonts w:cstheme="minorHAnsi"/>
          <w:color w:val="222222"/>
          <w:shd w:val="clear" w:color="auto" w:fill="FFFFFF"/>
        </w:rPr>
        <w:t xml:space="preserve">negative genetic variants for the </w:t>
      </w:r>
      <w:r w:rsidRPr="00A603ED">
        <w:rPr>
          <w:rFonts w:cstheme="minorHAnsi"/>
          <w:color w:val="222222"/>
          <w:shd w:val="clear" w:color="auto" w:fill="FFFFFF"/>
        </w:rPr>
        <w:t xml:space="preserve">mannose-binding lectin </w:t>
      </w:r>
      <w:r>
        <w:rPr>
          <w:rFonts w:cstheme="minorHAnsi"/>
          <w:color w:val="222222"/>
          <w:shd w:val="clear" w:color="auto" w:fill="FFFFFF"/>
        </w:rPr>
        <w:t>(</w:t>
      </w:r>
      <w:r w:rsidRPr="000677CE">
        <w:rPr>
          <w:rFonts w:cstheme="minorHAnsi"/>
          <w:color w:val="222222"/>
          <w:shd w:val="clear" w:color="auto" w:fill="FFFFFF"/>
        </w:rPr>
        <w:t>MBL2</w:t>
      </w:r>
      <w:r>
        <w:rPr>
          <w:rFonts w:cstheme="minorHAnsi"/>
          <w:color w:val="222222"/>
          <w:shd w:val="clear" w:color="auto" w:fill="FFFFFF"/>
        </w:rPr>
        <w:t>)</w:t>
      </w:r>
      <w:r w:rsidRPr="000677CE">
        <w:rPr>
          <w:rFonts w:cstheme="minorHAnsi"/>
          <w:color w:val="222222"/>
          <w:shd w:val="clear" w:color="auto" w:fill="FFFFFF"/>
        </w:rPr>
        <w:t xml:space="preserve"> gene, which </w:t>
      </w:r>
      <w:r>
        <w:rPr>
          <w:rFonts w:cstheme="minorHAnsi"/>
          <w:color w:val="222222"/>
          <w:shd w:val="clear" w:color="auto" w:fill="FFFFFF"/>
        </w:rPr>
        <w:t>may</w:t>
      </w:r>
      <w:r w:rsidRPr="000677CE">
        <w:rPr>
          <w:rFonts w:cstheme="minorHAnsi"/>
          <w:color w:val="222222"/>
          <w:shd w:val="clear" w:color="auto" w:fill="FFFFFF"/>
        </w:rPr>
        <w:t xml:space="preserve"> increase risk for inflammation and a weakened immune system.</w:t>
      </w:r>
    </w:p>
    <w:p w14:paraId="463939A2" w14:textId="77777777" w:rsidR="001E7E60" w:rsidRPr="000340EE" w:rsidRDefault="001E7E60" w:rsidP="001E7E60">
      <w:pPr>
        <w:pStyle w:val="ListParagraph"/>
        <w:numPr>
          <w:ilvl w:val="0"/>
          <w:numId w:val="24"/>
        </w:numPr>
        <w:spacing w:after="0" w:line="240" w:lineRule="auto"/>
        <w:rPr>
          <w:rFonts w:cstheme="minorHAnsi"/>
        </w:rPr>
      </w:pPr>
      <w:r>
        <w:rPr>
          <w:rFonts w:cstheme="minorHAnsi"/>
          <w:color w:val="222222"/>
          <w:shd w:val="clear" w:color="auto" w:fill="FFFFFF"/>
        </w:rPr>
        <w:t xml:space="preserve">Genetic/genomic influences may affect one’s vulnerability to immune assault. Consider learning more in this area or referring to a health professional well trained in this specialty for further assessment. </w:t>
      </w:r>
    </w:p>
    <w:p w14:paraId="1C64C6C8" w14:textId="77777777" w:rsidR="001E7E60" w:rsidRDefault="001E7E60" w:rsidP="001E7E60">
      <w:pPr>
        <w:spacing w:after="0" w:line="240" w:lineRule="auto"/>
        <w:ind w:left="45"/>
        <w:rPr>
          <w:rFonts w:cstheme="minorHAnsi"/>
          <w:color w:val="222222"/>
          <w:shd w:val="clear" w:color="auto" w:fill="FFFFFF"/>
        </w:rPr>
      </w:pPr>
    </w:p>
    <w:p w14:paraId="3E16B19B" w14:textId="77777777" w:rsidR="001E7E60" w:rsidRDefault="001E7E60" w:rsidP="001E7E60">
      <w:pPr>
        <w:spacing w:after="0" w:line="240" w:lineRule="auto"/>
        <w:ind w:left="45"/>
        <w:rPr>
          <w:rFonts w:cstheme="minorHAnsi"/>
          <w:b/>
          <w:bCs/>
        </w:rPr>
      </w:pPr>
    </w:p>
    <w:p w14:paraId="07A857B6" w14:textId="77777777" w:rsidR="001E7E60" w:rsidRDefault="001E7E60" w:rsidP="001E7E60">
      <w:pPr>
        <w:spacing w:after="0" w:line="240" w:lineRule="auto"/>
        <w:rPr>
          <w:rFonts w:cstheme="minorHAnsi"/>
        </w:rPr>
      </w:pPr>
    </w:p>
    <w:p w14:paraId="603990C5" w14:textId="77777777" w:rsidR="001E7E60" w:rsidRPr="00AC5B00" w:rsidRDefault="001E7E60" w:rsidP="001E7E60">
      <w:pPr>
        <w:spacing w:after="0" w:line="240" w:lineRule="auto"/>
        <w:rPr>
          <w:rFonts w:cstheme="minorHAnsi"/>
          <w:b/>
          <w:bCs/>
          <w:sz w:val="24"/>
          <w:szCs w:val="24"/>
        </w:rPr>
      </w:pPr>
      <w:r>
        <w:rPr>
          <w:rFonts w:cstheme="minorHAnsi"/>
          <w:b/>
          <w:bCs/>
          <w:noProof/>
        </w:rPr>
        <w:drawing>
          <wp:anchor distT="0" distB="0" distL="114300" distR="114300" simplePos="0" relativeHeight="251657216" behindDoc="0" locked="0" layoutInCell="1" allowOverlap="1" wp14:anchorId="2803C337" wp14:editId="3364D2CC">
            <wp:simplePos x="0" y="0"/>
            <wp:positionH relativeFrom="margin">
              <wp:align>left</wp:align>
            </wp:positionH>
            <wp:positionV relativeFrom="paragraph">
              <wp:posOffset>170815</wp:posOffset>
            </wp:positionV>
            <wp:extent cx="2367280" cy="1583690"/>
            <wp:effectExtent l="0" t="0" r="0" b="0"/>
            <wp:wrapSquare wrapText="bothSides"/>
            <wp:docPr id="4" name="Picture 4" descr="A close 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uter.png"/>
                    <pic:cNvPicPr/>
                  </pic:nvPicPr>
                  <pic:blipFill>
                    <a:blip r:embed="rId48">
                      <a:extLst>
                        <a:ext uri="{28A0092B-C50C-407E-A947-70E740481C1C}">
                          <a14:useLocalDpi xmlns:a14="http://schemas.microsoft.com/office/drawing/2010/main" val="0"/>
                        </a:ext>
                      </a:extLst>
                    </a:blip>
                    <a:stretch>
                      <a:fillRect/>
                    </a:stretch>
                  </pic:blipFill>
                  <pic:spPr>
                    <a:xfrm>
                      <a:off x="0" y="0"/>
                      <a:ext cx="2424191" cy="1621624"/>
                    </a:xfrm>
                    <a:prstGeom prst="rect">
                      <a:avLst/>
                    </a:prstGeom>
                  </pic:spPr>
                </pic:pic>
              </a:graphicData>
            </a:graphic>
            <wp14:sizeRelH relativeFrom="margin">
              <wp14:pctWidth>0</wp14:pctWidth>
            </wp14:sizeRelH>
            <wp14:sizeRelV relativeFrom="margin">
              <wp14:pctHeight>0</wp14:pctHeight>
            </wp14:sizeRelV>
          </wp:anchor>
        </w:drawing>
      </w:r>
    </w:p>
    <w:p w14:paraId="1B73C37D" w14:textId="77777777" w:rsidR="001E7E60" w:rsidRPr="0040303D" w:rsidRDefault="001E7E60" w:rsidP="001E7E60">
      <w:pPr>
        <w:spacing w:after="0" w:line="240" w:lineRule="auto"/>
        <w:jc w:val="both"/>
        <w:rPr>
          <w:rFonts w:cstheme="minorHAnsi"/>
          <w:b/>
          <w:bCs/>
        </w:rPr>
      </w:pPr>
      <w:r w:rsidRPr="0040303D">
        <w:rPr>
          <w:rFonts w:cstheme="minorHAnsi"/>
          <w:b/>
          <w:bCs/>
        </w:rPr>
        <w:t>This document provided by Next Level Functional Nutrition (NLFN) - Online professional training in Integrative and Functional Medicinal Nutrition Therapy (IFMNT) for qualified healthcare professional.</w:t>
      </w:r>
    </w:p>
    <w:p w14:paraId="431F57CB" w14:textId="77777777" w:rsidR="001E7E60" w:rsidRPr="0040303D" w:rsidRDefault="001E7E60" w:rsidP="001E7E60">
      <w:pPr>
        <w:spacing w:after="0" w:line="240" w:lineRule="auto"/>
        <w:jc w:val="both"/>
        <w:rPr>
          <w:rFonts w:cstheme="minorHAnsi"/>
          <w:b/>
          <w:bCs/>
          <w:sz w:val="20"/>
          <w:szCs w:val="20"/>
        </w:rPr>
      </w:pPr>
    </w:p>
    <w:p w14:paraId="2477E83B" w14:textId="77777777" w:rsidR="001E7E60" w:rsidRPr="0040303D" w:rsidRDefault="001E7E60" w:rsidP="001E7E60">
      <w:pPr>
        <w:spacing w:after="0" w:line="240" w:lineRule="auto"/>
        <w:jc w:val="both"/>
        <w:rPr>
          <w:rFonts w:cstheme="minorHAnsi"/>
          <w:b/>
          <w:bCs/>
        </w:rPr>
      </w:pPr>
      <w:r w:rsidRPr="0040303D">
        <w:rPr>
          <w:rFonts w:cstheme="minorHAnsi"/>
          <w:b/>
          <w:bCs/>
        </w:rPr>
        <w:t xml:space="preserve">A special thank you to the NLFN Functional Nutrition Certified Practitioners for their assistance in creating this document: </w:t>
      </w:r>
      <w:proofErr w:type="gramStart"/>
      <w:r w:rsidRPr="0040303D">
        <w:rPr>
          <w:rFonts w:cstheme="minorHAnsi"/>
          <w:b/>
          <w:bCs/>
        </w:rPr>
        <w:t>The majority of</w:t>
      </w:r>
      <w:proofErr w:type="gramEnd"/>
      <w:r w:rsidRPr="0040303D">
        <w:rPr>
          <w:rFonts w:cstheme="minorHAnsi"/>
          <w:b/>
          <w:bCs/>
        </w:rPr>
        <w:t xml:space="preserve"> research and writing done by Bonita Davis RDN</w:t>
      </w:r>
      <w:r>
        <w:rPr>
          <w:rFonts w:cstheme="minorHAnsi"/>
          <w:b/>
          <w:bCs/>
        </w:rPr>
        <w:t xml:space="preserve">. </w:t>
      </w:r>
      <w:r w:rsidRPr="0040303D">
        <w:rPr>
          <w:rFonts w:cstheme="minorHAnsi"/>
          <w:b/>
          <w:bCs/>
        </w:rPr>
        <w:t xml:space="preserve">Additional content provided by </w:t>
      </w:r>
      <w:proofErr w:type="spellStart"/>
      <w:r w:rsidRPr="0040303D">
        <w:rPr>
          <w:rFonts w:cstheme="minorHAnsi"/>
          <w:b/>
          <w:bCs/>
        </w:rPr>
        <w:t>Inessa</w:t>
      </w:r>
      <w:proofErr w:type="spellEnd"/>
      <w:r w:rsidRPr="0040303D">
        <w:rPr>
          <w:rFonts w:cstheme="minorHAnsi"/>
          <w:b/>
          <w:bCs/>
        </w:rPr>
        <w:t xml:space="preserve"> </w:t>
      </w:r>
      <w:proofErr w:type="spellStart"/>
      <w:r w:rsidRPr="0040303D">
        <w:rPr>
          <w:rFonts w:cstheme="minorHAnsi"/>
          <w:b/>
          <w:bCs/>
        </w:rPr>
        <w:t>Makdulina-Nyzio</w:t>
      </w:r>
      <w:proofErr w:type="spellEnd"/>
      <w:r w:rsidRPr="0040303D">
        <w:rPr>
          <w:rFonts w:cstheme="minorHAnsi"/>
          <w:b/>
          <w:bCs/>
        </w:rPr>
        <w:t xml:space="preserve"> MS, RD, CDN</w:t>
      </w:r>
      <w:r>
        <w:rPr>
          <w:rFonts w:cstheme="minorHAnsi"/>
          <w:b/>
          <w:bCs/>
        </w:rPr>
        <w:t xml:space="preserve"> and Susan Allen, RDN, CCN, FMNS</w:t>
      </w:r>
    </w:p>
    <w:p w14:paraId="3C2AF281" w14:textId="77777777" w:rsidR="009B26EF" w:rsidRPr="002F071C" w:rsidRDefault="009B26EF" w:rsidP="00BD33B2">
      <w:pPr>
        <w:spacing w:after="0" w:line="240" w:lineRule="auto"/>
        <w:rPr>
          <w:rFonts w:cstheme="minorHAnsi"/>
          <w:b/>
          <w:bCs/>
          <w:sz w:val="24"/>
          <w:szCs w:val="24"/>
        </w:rPr>
      </w:pPr>
    </w:p>
    <w:sectPr w:rsidR="009B26EF" w:rsidRPr="002F071C" w:rsidSect="0001307C">
      <w:headerReference w:type="default" r:id="rId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CCB82" w14:textId="77777777" w:rsidR="005D0D8A" w:rsidRDefault="005D0D8A" w:rsidP="00487688">
      <w:pPr>
        <w:spacing w:after="0" w:line="240" w:lineRule="auto"/>
      </w:pPr>
      <w:r>
        <w:separator/>
      </w:r>
    </w:p>
  </w:endnote>
  <w:endnote w:type="continuationSeparator" w:id="0">
    <w:p w14:paraId="0EC1C42A" w14:textId="77777777" w:rsidR="005D0D8A" w:rsidRDefault="005D0D8A" w:rsidP="0048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Roboto">
    <w:altName w:val="Arial"/>
    <w:panose1 w:val="00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514D" w14:textId="0099E944" w:rsidR="001E7E60" w:rsidRDefault="001E7E60">
    <w:pPr>
      <w:pStyle w:val="Footer"/>
    </w:pPr>
    <w:r>
      <w:rPr>
        <w:noProof/>
      </w:rPr>
      <mc:AlternateContent>
        <mc:Choice Requires="wps">
          <w:drawing>
            <wp:anchor distT="45720" distB="45720" distL="114300" distR="114300" simplePos="0" relativeHeight="251664384" behindDoc="0" locked="0" layoutInCell="1" allowOverlap="1" wp14:anchorId="0F59B763" wp14:editId="7FDD191E">
              <wp:simplePos x="0" y="0"/>
              <wp:positionH relativeFrom="margin">
                <wp:align>right</wp:align>
              </wp:positionH>
              <wp:positionV relativeFrom="paragraph">
                <wp:posOffset>-563880</wp:posOffset>
              </wp:positionV>
              <wp:extent cx="6839584" cy="600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4" cy="600075"/>
                      </a:xfrm>
                      <a:prstGeom prst="rect">
                        <a:avLst/>
                      </a:prstGeom>
                      <a:solidFill>
                        <a:srgbClr val="FFFFFF"/>
                      </a:solidFill>
                      <a:ln w="9525">
                        <a:solidFill>
                          <a:srgbClr val="000000"/>
                        </a:solidFill>
                        <a:miter lim="800000"/>
                        <a:headEnd/>
                        <a:tailEnd/>
                      </a:ln>
                    </wps:spPr>
                    <wps:txbx>
                      <w:txbxContent>
                        <w:p w14:paraId="0F52C9DF" w14:textId="77777777" w:rsidR="001E7E60" w:rsidRPr="000331B1" w:rsidRDefault="001E7E60" w:rsidP="00EB0CE4">
                          <w:pPr>
                            <w:rPr>
                              <w:sz w:val="14"/>
                              <w:szCs w:val="14"/>
                            </w:rPr>
                          </w:pPr>
                          <w:r w:rsidRPr="000331B1">
                            <w:rPr>
                              <w:sz w:val="14"/>
                              <w:szCs w:val="14"/>
                            </w:rPr>
                            <w:t xml:space="preserve">DISCLAIMER: The information contained herein is for informational and educational purposes only and is not intended to replace the advice offered by an appropriately qualified and licensed physician or other healthcare provider. All dosing information provided in this guide is general. </w:t>
                          </w:r>
                          <w:r>
                            <w:rPr>
                              <w:sz w:val="14"/>
                              <w:szCs w:val="14"/>
                            </w:rPr>
                            <w:t>In many cases,</w:t>
                          </w:r>
                          <w:r w:rsidRPr="000331B1">
                            <w:rPr>
                              <w:sz w:val="14"/>
                              <w:szCs w:val="14"/>
                            </w:rPr>
                            <w:t xml:space="preserve"> the amount of supplement needed can be found in a multivitamin/mineral supplement. In some cases, an additional supplement would be warranted to achieve therapeutic levels. Be sure to consult with your qualified health care provider to get appropriate dosing that best supports your health.</w:t>
                          </w:r>
                        </w:p>
                        <w:p w14:paraId="76172223" w14:textId="77777777" w:rsidR="001E7E60" w:rsidRDefault="001E7E60" w:rsidP="00EB0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9B763" id="_x0000_t202" coordsize="21600,21600" o:spt="202" path="m,l,21600r21600,l21600,xe">
              <v:stroke joinstyle="miter"/>
              <v:path gradientshapeok="t" o:connecttype="rect"/>
            </v:shapetype>
            <v:shape id="_x0000_s1028" type="#_x0000_t202" style="position:absolute;margin-left:487.35pt;margin-top:-44.4pt;width:538.55pt;height:47.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">
              <v:textbox>
                <w:txbxContent>
                  <w:p w14:paraId="0F52C9DF" w14:textId="77777777" w:rsidR="001E7E60" w:rsidRPr="000331B1" w:rsidRDefault="001E7E60" w:rsidP="00EB0CE4">
                    <w:pPr>
                      <w:rPr>
                        <w:sz w:val="14"/>
                        <w:szCs w:val="14"/>
                      </w:rPr>
                    </w:pPr>
                    <w:r w:rsidRPr="000331B1">
                      <w:rPr>
                        <w:sz w:val="14"/>
                        <w:szCs w:val="14"/>
                      </w:rPr>
                      <w:t xml:space="preserve">DISCLAIMER: The information contained herein is for informational and educational purposes only and is not intended to replace the advice offered by an appropriately qualified and licensed physician or other healthcare provider. All dosing information provided in this guide is general. </w:t>
                    </w:r>
                    <w:r>
                      <w:rPr>
                        <w:sz w:val="14"/>
                        <w:szCs w:val="14"/>
                      </w:rPr>
                      <w:t>In many cases,</w:t>
                    </w:r>
                    <w:r w:rsidRPr="000331B1">
                      <w:rPr>
                        <w:sz w:val="14"/>
                        <w:szCs w:val="14"/>
                      </w:rPr>
                      <w:t xml:space="preserve"> the amount of supplement needed can be found in a multivitamin/mineral supplement. In some cases, an additional supplement would be warranted to achieve therapeutic levels. Be sure to consult with your qualified health care provider to get appropriate dosing that best supports your health.</w:t>
                    </w:r>
                  </w:p>
                  <w:p w14:paraId="76172223" w14:textId="77777777" w:rsidR="001E7E60" w:rsidRDefault="001E7E60" w:rsidP="00EB0CE4"/>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9AC9A" w14:textId="77777777" w:rsidR="005D0D8A" w:rsidRDefault="005D0D8A" w:rsidP="00487688">
      <w:pPr>
        <w:spacing w:after="0" w:line="240" w:lineRule="auto"/>
      </w:pPr>
      <w:r>
        <w:separator/>
      </w:r>
    </w:p>
  </w:footnote>
  <w:footnote w:type="continuationSeparator" w:id="0">
    <w:p w14:paraId="579C2E77" w14:textId="77777777" w:rsidR="005D0D8A" w:rsidRDefault="005D0D8A" w:rsidP="00487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240FC" w14:textId="4BB80C6D" w:rsidR="001E7E60" w:rsidRPr="006E652C" w:rsidRDefault="00C960F0" w:rsidP="006E652C">
    <w:pPr>
      <w:spacing w:after="0"/>
      <w:jc w:val="center"/>
      <w:rPr>
        <w:b/>
        <w:bCs/>
        <w:color w:val="1F3864" w:themeColor="accent1" w:themeShade="80"/>
        <w:sz w:val="36"/>
        <w:szCs w:val="36"/>
      </w:rPr>
    </w:pPr>
    <w:sdt>
      <w:sdtPr>
        <w:rPr>
          <w:b/>
          <w:bCs/>
          <w:color w:val="1F3864" w:themeColor="accent1" w:themeShade="80"/>
          <w:sz w:val="36"/>
          <w:szCs w:val="36"/>
        </w:rPr>
        <w:id w:val="-578672680"/>
        <w:docPartObj>
          <w:docPartGallery w:val="Page Numbers (Margins)"/>
          <w:docPartUnique/>
        </w:docPartObj>
      </w:sdtPr>
      <w:sdtEndPr/>
      <w:sdtContent>
        <w:r w:rsidR="00413AF2" w:rsidRPr="00413AF2">
          <w:rPr>
            <w:b/>
            <w:bCs/>
            <w:noProof/>
            <w:color w:val="1F3864" w:themeColor="accent1" w:themeShade="80"/>
            <w:sz w:val="36"/>
            <w:szCs w:val="36"/>
          </w:rPr>
          <mc:AlternateContent>
            <mc:Choice Requires="wps">
              <w:drawing>
                <wp:anchor distT="0" distB="0" distL="114300" distR="114300" simplePos="0" relativeHeight="251661312" behindDoc="0" locked="0" layoutInCell="0" allowOverlap="1" wp14:anchorId="1D834E45" wp14:editId="64E73E08">
                  <wp:simplePos x="0" y="0"/>
                  <wp:positionH relativeFrom="lef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6111" w14:textId="68CCB643" w:rsidR="00413AF2" w:rsidRDefault="00413AF2">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834E45" id="Rectangle 6" o:spid="_x0000_s1027"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Dl50o7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515E6111" w14:textId="68CCB643" w:rsidR="00413AF2" w:rsidRDefault="00413AF2">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r w:rsidR="001E7E60" w:rsidRPr="006E652C">
      <w:rPr>
        <w:b/>
        <w:bCs/>
        <w:color w:val="1F3864" w:themeColor="accent1" w:themeShade="80"/>
        <w:sz w:val="36"/>
        <w:szCs w:val="36"/>
      </w:rPr>
      <w:t>Immune Support with Nutrition</w:t>
    </w:r>
  </w:p>
  <w:p w14:paraId="1903F178" w14:textId="77777777" w:rsidR="001E7E60" w:rsidRPr="0052546D" w:rsidRDefault="001E7E60" w:rsidP="00D946BE">
    <w:pPr>
      <w:spacing w:after="120"/>
      <w:jc w:val="center"/>
      <w:rPr>
        <w:b/>
        <w:bCs/>
        <w:color w:val="1F3864" w:themeColor="accent1" w:themeShade="80"/>
        <w:sz w:val="36"/>
        <w:szCs w:val="36"/>
      </w:rPr>
    </w:pPr>
    <w:r w:rsidRPr="006E652C">
      <w:rPr>
        <w:b/>
        <w:bCs/>
        <w:color w:val="1F3864" w:themeColor="accent1" w:themeShade="80"/>
        <w:sz w:val="36"/>
        <w:szCs w:val="36"/>
      </w:rPr>
      <w:t>---Clinician’s Guide</w:t>
    </w:r>
    <w:r>
      <w:rPr>
        <w:b/>
        <w:bCs/>
        <w:color w:val="1F3864" w:themeColor="accent1" w:themeShade="80"/>
        <w:sz w:val="36"/>
        <w:szCs w:val="36"/>
      </w:rPr>
      <w:t xml:space="preserve"> 2020</w:t>
    </w:r>
    <w:r w:rsidRPr="006E652C">
      <w:rPr>
        <w:b/>
        <w:bCs/>
        <w:color w:val="1F3864" w:themeColor="accent1" w:themeShade="80"/>
        <w:sz w:val="36"/>
        <w:szCs w:val="3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0586A" w14:textId="77777777" w:rsidR="001E7E60" w:rsidRDefault="001E7E60" w:rsidP="006109D0">
    <w:pPr>
      <w:pStyle w:val="Header"/>
      <w:jc w:val="center"/>
      <w:rPr>
        <w:b/>
        <w:bCs/>
        <w:color w:val="1F4E79" w:themeColor="accent5" w:themeShade="80"/>
        <w:sz w:val="36"/>
        <w:szCs w:val="36"/>
      </w:rPr>
    </w:pPr>
    <w:bookmarkStart w:id="0" w:name="_Hlk37685743"/>
    <w:r>
      <w:rPr>
        <w:b/>
        <w:bCs/>
        <w:color w:val="1F4E79" w:themeColor="accent5" w:themeShade="80"/>
        <w:sz w:val="36"/>
        <w:szCs w:val="36"/>
      </w:rPr>
      <w:t>Immune Support with Nutrition</w:t>
    </w:r>
  </w:p>
  <w:p w14:paraId="43DCA895" w14:textId="77777777" w:rsidR="001E7E60" w:rsidRPr="001E66AC" w:rsidRDefault="001E7E60" w:rsidP="006109D0">
    <w:pPr>
      <w:pStyle w:val="Header"/>
      <w:jc w:val="center"/>
      <w:rPr>
        <w:b/>
        <w:bCs/>
        <w:color w:val="1F4E79" w:themeColor="accent5" w:themeShade="80"/>
        <w:sz w:val="28"/>
        <w:szCs w:val="28"/>
      </w:rPr>
    </w:pPr>
    <w:r>
      <w:rPr>
        <w:b/>
        <w:bCs/>
        <w:color w:val="1F4E79" w:themeColor="accent5" w:themeShade="80"/>
        <w:sz w:val="28"/>
        <w:szCs w:val="28"/>
      </w:rPr>
      <w:t>---</w:t>
    </w:r>
    <w:r w:rsidRPr="001E66AC">
      <w:rPr>
        <w:b/>
        <w:bCs/>
        <w:color w:val="1F4E79" w:themeColor="accent5" w:themeShade="80"/>
        <w:sz w:val="28"/>
        <w:szCs w:val="28"/>
      </w:rPr>
      <w:t>Clinician’s Guide</w:t>
    </w:r>
    <w:r>
      <w:rPr>
        <w:b/>
        <w:bCs/>
        <w:color w:val="1F4E79" w:themeColor="accent5" w:themeShade="80"/>
        <w:sz w:val="28"/>
        <w:szCs w:val="28"/>
      </w:rPr>
      <w:t>---</w:t>
    </w:r>
  </w:p>
  <w:bookmarkEnd w:id="0"/>
  <w:p w14:paraId="033C4050" w14:textId="77777777" w:rsidR="001E7E60" w:rsidRPr="00F65C77" w:rsidRDefault="001E7E60" w:rsidP="006109D0">
    <w:pPr>
      <w:pStyle w:val="Header"/>
      <w:jc w:val="center"/>
      <w:rPr>
        <w:b/>
        <w:bCs/>
        <w:color w:val="2E74B5" w:themeColor="accent5" w:themeShade="BF"/>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ADCE1" w14:textId="77777777" w:rsidR="00C66352" w:rsidRPr="006E652C" w:rsidRDefault="00C66352" w:rsidP="00C66352">
    <w:pPr>
      <w:spacing w:after="0"/>
      <w:jc w:val="center"/>
      <w:rPr>
        <w:b/>
        <w:bCs/>
        <w:color w:val="1F3864" w:themeColor="accent1" w:themeShade="80"/>
        <w:sz w:val="36"/>
        <w:szCs w:val="36"/>
      </w:rPr>
    </w:pPr>
    <w:r w:rsidRPr="006E652C">
      <w:rPr>
        <w:b/>
        <w:bCs/>
        <w:color w:val="1F3864" w:themeColor="accent1" w:themeShade="80"/>
        <w:sz w:val="36"/>
        <w:szCs w:val="36"/>
      </w:rPr>
      <w:t>Immune Support with Nutrition</w:t>
    </w:r>
  </w:p>
  <w:p w14:paraId="252841C0" w14:textId="3E3F42FE" w:rsidR="00487688" w:rsidRPr="00C66352" w:rsidRDefault="00C66352" w:rsidP="00C66352">
    <w:pPr>
      <w:spacing w:after="120"/>
      <w:jc w:val="center"/>
      <w:rPr>
        <w:b/>
        <w:bCs/>
        <w:color w:val="1F3864" w:themeColor="accent1" w:themeShade="80"/>
        <w:sz w:val="36"/>
        <w:szCs w:val="36"/>
      </w:rPr>
    </w:pPr>
    <w:r w:rsidRPr="006E652C">
      <w:rPr>
        <w:b/>
        <w:bCs/>
        <w:color w:val="1F3864" w:themeColor="accent1" w:themeShade="80"/>
        <w:sz w:val="36"/>
        <w:szCs w:val="36"/>
      </w:rPr>
      <w:t>---Clinician’s Guide</w:t>
    </w:r>
    <w:r>
      <w:rPr>
        <w:b/>
        <w:bCs/>
        <w:color w:val="1F3864" w:themeColor="accent1" w:themeShade="80"/>
        <w:sz w:val="36"/>
        <w:szCs w:val="36"/>
      </w:rPr>
      <w:t xml:space="preserve"> 2020</w:t>
    </w:r>
    <w:r w:rsidRPr="006E652C">
      <w:rPr>
        <w:b/>
        <w:bCs/>
        <w:color w:val="1F3864" w:themeColor="accent1" w:themeShade="80"/>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12F6"/>
    <w:multiLevelType w:val="hybridMultilevel"/>
    <w:tmpl w:val="96D4BEAE"/>
    <w:lvl w:ilvl="0" w:tplc="CB2E3508">
      <w:start w:val="1"/>
      <w:numFmt w:val="decimal"/>
      <w:lvlText w:val="%1."/>
      <w:lvlJc w:val="left"/>
      <w:pPr>
        <w:ind w:left="1440" w:hanging="360"/>
      </w:pPr>
      <w:rPr>
        <w:b w:val="0"/>
        <w:bCs w:val="0"/>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C53EB0"/>
    <w:multiLevelType w:val="hybridMultilevel"/>
    <w:tmpl w:val="403ED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34F91"/>
    <w:multiLevelType w:val="hybridMultilevel"/>
    <w:tmpl w:val="4E3255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8A020B2"/>
    <w:multiLevelType w:val="hybridMultilevel"/>
    <w:tmpl w:val="17BE4DE4"/>
    <w:lvl w:ilvl="0" w:tplc="B3BCE7B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B4213A5"/>
    <w:multiLevelType w:val="hybridMultilevel"/>
    <w:tmpl w:val="A58C8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9834D6"/>
    <w:multiLevelType w:val="hybridMultilevel"/>
    <w:tmpl w:val="5678A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31157"/>
    <w:multiLevelType w:val="hybridMultilevel"/>
    <w:tmpl w:val="E118F094"/>
    <w:lvl w:ilvl="0" w:tplc="04090001">
      <w:start w:val="1"/>
      <w:numFmt w:val="bullet"/>
      <w:lvlText w:val=""/>
      <w:lvlJc w:val="left"/>
      <w:pPr>
        <w:ind w:left="1125" w:hanging="360"/>
      </w:pPr>
      <w:rPr>
        <w:rFonts w:ascii="Symbol" w:hAnsi="Symbol" w:cs="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cs="Wingdings" w:hint="default"/>
      </w:rPr>
    </w:lvl>
    <w:lvl w:ilvl="3" w:tplc="04090001" w:tentative="1">
      <w:start w:val="1"/>
      <w:numFmt w:val="bullet"/>
      <w:lvlText w:val=""/>
      <w:lvlJc w:val="left"/>
      <w:pPr>
        <w:ind w:left="3285" w:hanging="360"/>
      </w:pPr>
      <w:rPr>
        <w:rFonts w:ascii="Symbol" w:hAnsi="Symbol" w:cs="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cs="Wingdings" w:hint="default"/>
      </w:rPr>
    </w:lvl>
    <w:lvl w:ilvl="6" w:tplc="04090001" w:tentative="1">
      <w:start w:val="1"/>
      <w:numFmt w:val="bullet"/>
      <w:lvlText w:val=""/>
      <w:lvlJc w:val="left"/>
      <w:pPr>
        <w:ind w:left="5445" w:hanging="360"/>
      </w:pPr>
      <w:rPr>
        <w:rFonts w:ascii="Symbol" w:hAnsi="Symbol" w:cs="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cs="Wingdings" w:hint="default"/>
      </w:rPr>
    </w:lvl>
  </w:abstractNum>
  <w:abstractNum w:abstractNumId="7" w15:restartNumberingAfterBreak="0">
    <w:nsid w:val="18261EC8"/>
    <w:multiLevelType w:val="hybridMultilevel"/>
    <w:tmpl w:val="96D4BEAE"/>
    <w:lvl w:ilvl="0" w:tplc="CB2E3508">
      <w:start w:val="1"/>
      <w:numFmt w:val="decimal"/>
      <w:lvlText w:val="%1."/>
      <w:lvlJc w:val="left"/>
      <w:pPr>
        <w:ind w:left="1440" w:hanging="360"/>
      </w:pPr>
      <w:rPr>
        <w:b w:val="0"/>
        <w:bCs w:val="0"/>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532972"/>
    <w:multiLevelType w:val="hybridMultilevel"/>
    <w:tmpl w:val="6450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72A76"/>
    <w:multiLevelType w:val="hybridMultilevel"/>
    <w:tmpl w:val="4B383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371C86"/>
    <w:multiLevelType w:val="hybridMultilevel"/>
    <w:tmpl w:val="D8503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6B5CDB"/>
    <w:multiLevelType w:val="hybridMultilevel"/>
    <w:tmpl w:val="F38CCD54"/>
    <w:lvl w:ilvl="0" w:tplc="91BC3B88">
      <w:start w:val="1"/>
      <w:numFmt w:val="bullet"/>
      <w:lvlText w:val="•"/>
      <w:lvlJc w:val="left"/>
      <w:pPr>
        <w:tabs>
          <w:tab w:val="num" w:pos="720"/>
        </w:tabs>
        <w:ind w:left="720" w:hanging="360"/>
      </w:pPr>
      <w:rPr>
        <w:rFonts w:ascii="Arial" w:hAnsi="Arial" w:hint="default"/>
      </w:rPr>
    </w:lvl>
    <w:lvl w:ilvl="1" w:tplc="3FDE74C2">
      <w:numFmt w:val="bullet"/>
      <w:lvlText w:val="–"/>
      <w:lvlJc w:val="left"/>
      <w:pPr>
        <w:tabs>
          <w:tab w:val="num" w:pos="1440"/>
        </w:tabs>
        <w:ind w:left="1440" w:hanging="360"/>
      </w:pPr>
      <w:rPr>
        <w:rFonts w:ascii="Arial" w:hAnsi="Arial" w:hint="default"/>
      </w:rPr>
    </w:lvl>
    <w:lvl w:ilvl="2" w:tplc="C002BA1A" w:tentative="1">
      <w:start w:val="1"/>
      <w:numFmt w:val="bullet"/>
      <w:lvlText w:val="•"/>
      <w:lvlJc w:val="left"/>
      <w:pPr>
        <w:tabs>
          <w:tab w:val="num" w:pos="2160"/>
        </w:tabs>
        <w:ind w:left="2160" w:hanging="360"/>
      </w:pPr>
      <w:rPr>
        <w:rFonts w:ascii="Arial" w:hAnsi="Arial" w:hint="default"/>
      </w:rPr>
    </w:lvl>
    <w:lvl w:ilvl="3" w:tplc="FC3AF560" w:tentative="1">
      <w:start w:val="1"/>
      <w:numFmt w:val="bullet"/>
      <w:lvlText w:val="•"/>
      <w:lvlJc w:val="left"/>
      <w:pPr>
        <w:tabs>
          <w:tab w:val="num" w:pos="2880"/>
        </w:tabs>
        <w:ind w:left="2880" w:hanging="360"/>
      </w:pPr>
      <w:rPr>
        <w:rFonts w:ascii="Arial" w:hAnsi="Arial" w:hint="default"/>
      </w:rPr>
    </w:lvl>
    <w:lvl w:ilvl="4" w:tplc="2E6C2B7C" w:tentative="1">
      <w:start w:val="1"/>
      <w:numFmt w:val="bullet"/>
      <w:lvlText w:val="•"/>
      <w:lvlJc w:val="left"/>
      <w:pPr>
        <w:tabs>
          <w:tab w:val="num" w:pos="3600"/>
        </w:tabs>
        <w:ind w:left="3600" w:hanging="360"/>
      </w:pPr>
      <w:rPr>
        <w:rFonts w:ascii="Arial" w:hAnsi="Arial" w:hint="default"/>
      </w:rPr>
    </w:lvl>
    <w:lvl w:ilvl="5" w:tplc="BF84B260" w:tentative="1">
      <w:start w:val="1"/>
      <w:numFmt w:val="bullet"/>
      <w:lvlText w:val="•"/>
      <w:lvlJc w:val="left"/>
      <w:pPr>
        <w:tabs>
          <w:tab w:val="num" w:pos="4320"/>
        </w:tabs>
        <w:ind w:left="4320" w:hanging="360"/>
      </w:pPr>
      <w:rPr>
        <w:rFonts w:ascii="Arial" w:hAnsi="Arial" w:hint="default"/>
      </w:rPr>
    </w:lvl>
    <w:lvl w:ilvl="6" w:tplc="B2CCBC04" w:tentative="1">
      <w:start w:val="1"/>
      <w:numFmt w:val="bullet"/>
      <w:lvlText w:val="•"/>
      <w:lvlJc w:val="left"/>
      <w:pPr>
        <w:tabs>
          <w:tab w:val="num" w:pos="5040"/>
        </w:tabs>
        <w:ind w:left="5040" w:hanging="360"/>
      </w:pPr>
      <w:rPr>
        <w:rFonts w:ascii="Arial" w:hAnsi="Arial" w:hint="default"/>
      </w:rPr>
    </w:lvl>
    <w:lvl w:ilvl="7" w:tplc="7448554A" w:tentative="1">
      <w:start w:val="1"/>
      <w:numFmt w:val="bullet"/>
      <w:lvlText w:val="•"/>
      <w:lvlJc w:val="left"/>
      <w:pPr>
        <w:tabs>
          <w:tab w:val="num" w:pos="5760"/>
        </w:tabs>
        <w:ind w:left="5760" w:hanging="360"/>
      </w:pPr>
      <w:rPr>
        <w:rFonts w:ascii="Arial" w:hAnsi="Arial" w:hint="default"/>
      </w:rPr>
    </w:lvl>
    <w:lvl w:ilvl="8" w:tplc="54CECA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64D21"/>
    <w:multiLevelType w:val="hybridMultilevel"/>
    <w:tmpl w:val="537E8378"/>
    <w:lvl w:ilvl="0" w:tplc="28546F48">
      <w:start w:val="1"/>
      <w:numFmt w:val="bullet"/>
      <w:lvlText w:val="•"/>
      <w:lvlJc w:val="left"/>
      <w:pPr>
        <w:tabs>
          <w:tab w:val="num" w:pos="720"/>
        </w:tabs>
        <w:ind w:left="720" w:hanging="360"/>
      </w:pPr>
      <w:rPr>
        <w:rFonts w:ascii="Arial" w:hAnsi="Arial" w:hint="default"/>
      </w:rPr>
    </w:lvl>
    <w:lvl w:ilvl="1" w:tplc="BB263CD6" w:tentative="1">
      <w:start w:val="1"/>
      <w:numFmt w:val="bullet"/>
      <w:lvlText w:val="•"/>
      <w:lvlJc w:val="left"/>
      <w:pPr>
        <w:tabs>
          <w:tab w:val="num" w:pos="1440"/>
        </w:tabs>
        <w:ind w:left="1440" w:hanging="360"/>
      </w:pPr>
      <w:rPr>
        <w:rFonts w:ascii="Arial" w:hAnsi="Arial" w:hint="default"/>
      </w:rPr>
    </w:lvl>
    <w:lvl w:ilvl="2" w:tplc="632E2FE8" w:tentative="1">
      <w:start w:val="1"/>
      <w:numFmt w:val="bullet"/>
      <w:lvlText w:val="•"/>
      <w:lvlJc w:val="left"/>
      <w:pPr>
        <w:tabs>
          <w:tab w:val="num" w:pos="2160"/>
        </w:tabs>
        <w:ind w:left="2160" w:hanging="360"/>
      </w:pPr>
      <w:rPr>
        <w:rFonts w:ascii="Arial" w:hAnsi="Arial" w:hint="default"/>
      </w:rPr>
    </w:lvl>
    <w:lvl w:ilvl="3" w:tplc="1CFC7A40" w:tentative="1">
      <w:start w:val="1"/>
      <w:numFmt w:val="bullet"/>
      <w:lvlText w:val="•"/>
      <w:lvlJc w:val="left"/>
      <w:pPr>
        <w:tabs>
          <w:tab w:val="num" w:pos="2880"/>
        </w:tabs>
        <w:ind w:left="2880" w:hanging="360"/>
      </w:pPr>
      <w:rPr>
        <w:rFonts w:ascii="Arial" w:hAnsi="Arial" w:hint="default"/>
      </w:rPr>
    </w:lvl>
    <w:lvl w:ilvl="4" w:tplc="8A8494F4" w:tentative="1">
      <w:start w:val="1"/>
      <w:numFmt w:val="bullet"/>
      <w:lvlText w:val="•"/>
      <w:lvlJc w:val="left"/>
      <w:pPr>
        <w:tabs>
          <w:tab w:val="num" w:pos="3600"/>
        </w:tabs>
        <w:ind w:left="3600" w:hanging="360"/>
      </w:pPr>
      <w:rPr>
        <w:rFonts w:ascii="Arial" w:hAnsi="Arial" w:hint="default"/>
      </w:rPr>
    </w:lvl>
    <w:lvl w:ilvl="5" w:tplc="C4B01FAE" w:tentative="1">
      <w:start w:val="1"/>
      <w:numFmt w:val="bullet"/>
      <w:lvlText w:val="•"/>
      <w:lvlJc w:val="left"/>
      <w:pPr>
        <w:tabs>
          <w:tab w:val="num" w:pos="4320"/>
        </w:tabs>
        <w:ind w:left="4320" w:hanging="360"/>
      </w:pPr>
      <w:rPr>
        <w:rFonts w:ascii="Arial" w:hAnsi="Arial" w:hint="default"/>
      </w:rPr>
    </w:lvl>
    <w:lvl w:ilvl="6" w:tplc="D76A8EB8" w:tentative="1">
      <w:start w:val="1"/>
      <w:numFmt w:val="bullet"/>
      <w:lvlText w:val="•"/>
      <w:lvlJc w:val="left"/>
      <w:pPr>
        <w:tabs>
          <w:tab w:val="num" w:pos="5040"/>
        </w:tabs>
        <w:ind w:left="5040" w:hanging="360"/>
      </w:pPr>
      <w:rPr>
        <w:rFonts w:ascii="Arial" w:hAnsi="Arial" w:hint="default"/>
      </w:rPr>
    </w:lvl>
    <w:lvl w:ilvl="7" w:tplc="C43A738C" w:tentative="1">
      <w:start w:val="1"/>
      <w:numFmt w:val="bullet"/>
      <w:lvlText w:val="•"/>
      <w:lvlJc w:val="left"/>
      <w:pPr>
        <w:tabs>
          <w:tab w:val="num" w:pos="5760"/>
        </w:tabs>
        <w:ind w:left="5760" w:hanging="360"/>
      </w:pPr>
      <w:rPr>
        <w:rFonts w:ascii="Arial" w:hAnsi="Arial" w:hint="default"/>
      </w:rPr>
    </w:lvl>
    <w:lvl w:ilvl="8" w:tplc="5D562E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C56F71"/>
    <w:multiLevelType w:val="hybridMultilevel"/>
    <w:tmpl w:val="24FEA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BF4F75"/>
    <w:multiLevelType w:val="hybridMultilevel"/>
    <w:tmpl w:val="37982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D51DE9"/>
    <w:multiLevelType w:val="hybridMultilevel"/>
    <w:tmpl w:val="345E41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CE21B4"/>
    <w:multiLevelType w:val="hybridMultilevel"/>
    <w:tmpl w:val="508A4176"/>
    <w:lvl w:ilvl="0" w:tplc="D14855F8">
      <w:start w:val="1"/>
      <w:numFmt w:val="bullet"/>
      <w:lvlText w:val="•"/>
      <w:lvlJc w:val="left"/>
      <w:pPr>
        <w:tabs>
          <w:tab w:val="num" w:pos="720"/>
        </w:tabs>
        <w:ind w:left="720" w:hanging="360"/>
      </w:pPr>
      <w:rPr>
        <w:rFonts w:ascii="Arial" w:hAnsi="Arial" w:hint="default"/>
      </w:rPr>
    </w:lvl>
    <w:lvl w:ilvl="1" w:tplc="6D862506" w:tentative="1">
      <w:start w:val="1"/>
      <w:numFmt w:val="bullet"/>
      <w:lvlText w:val="•"/>
      <w:lvlJc w:val="left"/>
      <w:pPr>
        <w:tabs>
          <w:tab w:val="num" w:pos="1440"/>
        </w:tabs>
        <w:ind w:left="1440" w:hanging="360"/>
      </w:pPr>
      <w:rPr>
        <w:rFonts w:ascii="Arial" w:hAnsi="Arial" w:hint="default"/>
      </w:rPr>
    </w:lvl>
    <w:lvl w:ilvl="2" w:tplc="9E5EFA7A" w:tentative="1">
      <w:start w:val="1"/>
      <w:numFmt w:val="bullet"/>
      <w:lvlText w:val="•"/>
      <w:lvlJc w:val="left"/>
      <w:pPr>
        <w:tabs>
          <w:tab w:val="num" w:pos="2160"/>
        </w:tabs>
        <w:ind w:left="2160" w:hanging="360"/>
      </w:pPr>
      <w:rPr>
        <w:rFonts w:ascii="Arial" w:hAnsi="Arial" w:hint="default"/>
      </w:rPr>
    </w:lvl>
    <w:lvl w:ilvl="3" w:tplc="B8D8EDFC" w:tentative="1">
      <w:start w:val="1"/>
      <w:numFmt w:val="bullet"/>
      <w:lvlText w:val="•"/>
      <w:lvlJc w:val="left"/>
      <w:pPr>
        <w:tabs>
          <w:tab w:val="num" w:pos="2880"/>
        </w:tabs>
        <w:ind w:left="2880" w:hanging="360"/>
      </w:pPr>
      <w:rPr>
        <w:rFonts w:ascii="Arial" w:hAnsi="Arial" w:hint="default"/>
      </w:rPr>
    </w:lvl>
    <w:lvl w:ilvl="4" w:tplc="A62EC374" w:tentative="1">
      <w:start w:val="1"/>
      <w:numFmt w:val="bullet"/>
      <w:lvlText w:val="•"/>
      <w:lvlJc w:val="left"/>
      <w:pPr>
        <w:tabs>
          <w:tab w:val="num" w:pos="3600"/>
        </w:tabs>
        <w:ind w:left="3600" w:hanging="360"/>
      </w:pPr>
      <w:rPr>
        <w:rFonts w:ascii="Arial" w:hAnsi="Arial" w:hint="default"/>
      </w:rPr>
    </w:lvl>
    <w:lvl w:ilvl="5" w:tplc="E29AD8A8" w:tentative="1">
      <w:start w:val="1"/>
      <w:numFmt w:val="bullet"/>
      <w:lvlText w:val="•"/>
      <w:lvlJc w:val="left"/>
      <w:pPr>
        <w:tabs>
          <w:tab w:val="num" w:pos="4320"/>
        </w:tabs>
        <w:ind w:left="4320" w:hanging="360"/>
      </w:pPr>
      <w:rPr>
        <w:rFonts w:ascii="Arial" w:hAnsi="Arial" w:hint="default"/>
      </w:rPr>
    </w:lvl>
    <w:lvl w:ilvl="6" w:tplc="2D0C99EE" w:tentative="1">
      <w:start w:val="1"/>
      <w:numFmt w:val="bullet"/>
      <w:lvlText w:val="•"/>
      <w:lvlJc w:val="left"/>
      <w:pPr>
        <w:tabs>
          <w:tab w:val="num" w:pos="5040"/>
        </w:tabs>
        <w:ind w:left="5040" w:hanging="360"/>
      </w:pPr>
      <w:rPr>
        <w:rFonts w:ascii="Arial" w:hAnsi="Arial" w:hint="default"/>
      </w:rPr>
    </w:lvl>
    <w:lvl w:ilvl="7" w:tplc="BA5E3EA4" w:tentative="1">
      <w:start w:val="1"/>
      <w:numFmt w:val="bullet"/>
      <w:lvlText w:val="•"/>
      <w:lvlJc w:val="left"/>
      <w:pPr>
        <w:tabs>
          <w:tab w:val="num" w:pos="5760"/>
        </w:tabs>
        <w:ind w:left="5760" w:hanging="360"/>
      </w:pPr>
      <w:rPr>
        <w:rFonts w:ascii="Arial" w:hAnsi="Arial" w:hint="default"/>
      </w:rPr>
    </w:lvl>
    <w:lvl w:ilvl="8" w:tplc="746812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47693F"/>
    <w:multiLevelType w:val="hybridMultilevel"/>
    <w:tmpl w:val="A6209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9E73E8"/>
    <w:multiLevelType w:val="hybridMultilevel"/>
    <w:tmpl w:val="BF5A67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95ED6"/>
    <w:multiLevelType w:val="hybridMultilevel"/>
    <w:tmpl w:val="E7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93DF2"/>
    <w:multiLevelType w:val="hybridMultilevel"/>
    <w:tmpl w:val="9668B7D8"/>
    <w:lvl w:ilvl="0" w:tplc="AF62CE9C">
      <w:start w:val="1"/>
      <w:numFmt w:val="decimal"/>
      <w:lvlText w:val="%1."/>
      <w:lvlJc w:val="left"/>
      <w:pPr>
        <w:ind w:left="1440" w:hanging="360"/>
      </w:pPr>
      <w:rPr>
        <w:b w:val="0"/>
        <w:bCs w:val="0"/>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7961BF"/>
    <w:multiLevelType w:val="hybridMultilevel"/>
    <w:tmpl w:val="B2482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0" w:hanging="360"/>
      </w:pPr>
      <w:rPr>
        <w:rFonts w:ascii="Wingdings" w:hAnsi="Wingdings" w:cs="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F0B23"/>
    <w:multiLevelType w:val="hybridMultilevel"/>
    <w:tmpl w:val="FF40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C7EF4"/>
    <w:multiLevelType w:val="hybridMultilevel"/>
    <w:tmpl w:val="539CD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BB53F1"/>
    <w:multiLevelType w:val="hybridMultilevel"/>
    <w:tmpl w:val="3AA8B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677C2A"/>
    <w:multiLevelType w:val="hybridMultilevel"/>
    <w:tmpl w:val="410E1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D67DAA"/>
    <w:multiLevelType w:val="hybridMultilevel"/>
    <w:tmpl w:val="903AA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6A5A89"/>
    <w:multiLevelType w:val="hybridMultilevel"/>
    <w:tmpl w:val="8542A16C"/>
    <w:lvl w:ilvl="0" w:tplc="381C0F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9F31A9"/>
    <w:multiLevelType w:val="hybridMultilevel"/>
    <w:tmpl w:val="C7B04B64"/>
    <w:lvl w:ilvl="0" w:tplc="AF62CE9C">
      <w:start w:val="1"/>
      <w:numFmt w:val="decimal"/>
      <w:lvlText w:val="%1."/>
      <w:lvlJc w:val="left"/>
      <w:pPr>
        <w:ind w:left="1440" w:hanging="360"/>
      </w:pPr>
      <w:rPr>
        <w:b w:val="0"/>
        <w:bCs w:val="0"/>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1E52B1"/>
    <w:multiLevelType w:val="hybridMultilevel"/>
    <w:tmpl w:val="E9BA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9"/>
  </w:num>
  <w:num w:numId="4">
    <w:abstractNumId w:val="5"/>
  </w:num>
  <w:num w:numId="5">
    <w:abstractNumId w:val="21"/>
  </w:num>
  <w:num w:numId="6">
    <w:abstractNumId w:val="19"/>
  </w:num>
  <w:num w:numId="7">
    <w:abstractNumId w:val="8"/>
  </w:num>
  <w:num w:numId="8">
    <w:abstractNumId w:val="16"/>
  </w:num>
  <w:num w:numId="9">
    <w:abstractNumId w:val="10"/>
  </w:num>
  <w:num w:numId="10">
    <w:abstractNumId w:val="25"/>
  </w:num>
  <w:num w:numId="11">
    <w:abstractNumId w:val="18"/>
  </w:num>
  <w:num w:numId="12">
    <w:abstractNumId w:val="24"/>
  </w:num>
  <w:num w:numId="13">
    <w:abstractNumId w:val="1"/>
  </w:num>
  <w:num w:numId="14">
    <w:abstractNumId w:val="26"/>
  </w:num>
  <w:num w:numId="15">
    <w:abstractNumId w:val="13"/>
  </w:num>
  <w:num w:numId="16">
    <w:abstractNumId w:val="4"/>
  </w:num>
  <w:num w:numId="17">
    <w:abstractNumId w:val="14"/>
  </w:num>
  <w:num w:numId="18">
    <w:abstractNumId w:val="15"/>
  </w:num>
  <w:num w:numId="19">
    <w:abstractNumId w:val="20"/>
  </w:num>
  <w:num w:numId="20">
    <w:abstractNumId w:val="17"/>
  </w:num>
  <w:num w:numId="21">
    <w:abstractNumId w:val="9"/>
  </w:num>
  <w:num w:numId="22">
    <w:abstractNumId w:val="0"/>
  </w:num>
  <w:num w:numId="23">
    <w:abstractNumId w:val="23"/>
  </w:num>
  <w:num w:numId="24">
    <w:abstractNumId w:val="3"/>
  </w:num>
  <w:num w:numId="25">
    <w:abstractNumId w:val="6"/>
  </w:num>
  <w:num w:numId="26">
    <w:abstractNumId w:val="22"/>
  </w:num>
  <w:num w:numId="27">
    <w:abstractNumId w:val="2"/>
  </w:num>
  <w:num w:numId="28">
    <w:abstractNumId w:val="28"/>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B2"/>
    <w:rsid w:val="0001307C"/>
    <w:rsid w:val="0002755E"/>
    <w:rsid w:val="0005563B"/>
    <w:rsid w:val="00057DAF"/>
    <w:rsid w:val="00071BF0"/>
    <w:rsid w:val="0007447D"/>
    <w:rsid w:val="00090F2A"/>
    <w:rsid w:val="00095C55"/>
    <w:rsid w:val="000A5BC2"/>
    <w:rsid w:val="000B0A52"/>
    <w:rsid w:val="000D39FE"/>
    <w:rsid w:val="000F5D25"/>
    <w:rsid w:val="00114318"/>
    <w:rsid w:val="001223DD"/>
    <w:rsid w:val="001254AE"/>
    <w:rsid w:val="001276F3"/>
    <w:rsid w:val="001332F2"/>
    <w:rsid w:val="0014295C"/>
    <w:rsid w:val="00157BE0"/>
    <w:rsid w:val="00174DC0"/>
    <w:rsid w:val="00182D59"/>
    <w:rsid w:val="001B7C77"/>
    <w:rsid w:val="001C6700"/>
    <w:rsid w:val="001E7E60"/>
    <w:rsid w:val="001F4AD6"/>
    <w:rsid w:val="00203F55"/>
    <w:rsid w:val="00222929"/>
    <w:rsid w:val="002270F0"/>
    <w:rsid w:val="002313A6"/>
    <w:rsid w:val="002816A8"/>
    <w:rsid w:val="00296164"/>
    <w:rsid w:val="002979D6"/>
    <w:rsid w:val="002B1056"/>
    <w:rsid w:val="002C2AFA"/>
    <w:rsid w:val="002C427C"/>
    <w:rsid w:val="002C7C11"/>
    <w:rsid w:val="002E6F45"/>
    <w:rsid w:val="002F071C"/>
    <w:rsid w:val="00307879"/>
    <w:rsid w:val="00316AC0"/>
    <w:rsid w:val="00330AC9"/>
    <w:rsid w:val="00331D42"/>
    <w:rsid w:val="003463CD"/>
    <w:rsid w:val="00350B2B"/>
    <w:rsid w:val="003617F1"/>
    <w:rsid w:val="003A0506"/>
    <w:rsid w:val="003E21E5"/>
    <w:rsid w:val="0040271C"/>
    <w:rsid w:val="00413AF2"/>
    <w:rsid w:val="00413BD6"/>
    <w:rsid w:val="004159C7"/>
    <w:rsid w:val="0045544F"/>
    <w:rsid w:val="00460E5E"/>
    <w:rsid w:val="00483378"/>
    <w:rsid w:val="00487688"/>
    <w:rsid w:val="004D2A0D"/>
    <w:rsid w:val="004E33E3"/>
    <w:rsid w:val="004F1B0F"/>
    <w:rsid w:val="004F1B66"/>
    <w:rsid w:val="004F21EF"/>
    <w:rsid w:val="004F5370"/>
    <w:rsid w:val="004F6307"/>
    <w:rsid w:val="005266A6"/>
    <w:rsid w:val="00531C01"/>
    <w:rsid w:val="005505F2"/>
    <w:rsid w:val="00560957"/>
    <w:rsid w:val="00561EFB"/>
    <w:rsid w:val="005650A5"/>
    <w:rsid w:val="00580346"/>
    <w:rsid w:val="00580DA8"/>
    <w:rsid w:val="00586F6C"/>
    <w:rsid w:val="005904BA"/>
    <w:rsid w:val="0059087F"/>
    <w:rsid w:val="00593036"/>
    <w:rsid w:val="005969A0"/>
    <w:rsid w:val="005A0690"/>
    <w:rsid w:val="005A7EE7"/>
    <w:rsid w:val="005C3CAE"/>
    <w:rsid w:val="005D0D8A"/>
    <w:rsid w:val="005E3542"/>
    <w:rsid w:val="00606B1B"/>
    <w:rsid w:val="00617E38"/>
    <w:rsid w:val="00662C12"/>
    <w:rsid w:val="006970F7"/>
    <w:rsid w:val="00697D74"/>
    <w:rsid w:val="006A0B6A"/>
    <w:rsid w:val="006A3599"/>
    <w:rsid w:val="006A5726"/>
    <w:rsid w:val="006E4570"/>
    <w:rsid w:val="00724C61"/>
    <w:rsid w:val="007304DF"/>
    <w:rsid w:val="00750227"/>
    <w:rsid w:val="00775E4A"/>
    <w:rsid w:val="007B7A55"/>
    <w:rsid w:val="007C5543"/>
    <w:rsid w:val="007D6BA3"/>
    <w:rsid w:val="007F572B"/>
    <w:rsid w:val="00807AA6"/>
    <w:rsid w:val="00813751"/>
    <w:rsid w:val="00814272"/>
    <w:rsid w:val="00897027"/>
    <w:rsid w:val="008B1092"/>
    <w:rsid w:val="008E7D87"/>
    <w:rsid w:val="008F7C7D"/>
    <w:rsid w:val="008F7F3F"/>
    <w:rsid w:val="009151D4"/>
    <w:rsid w:val="00927363"/>
    <w:rsid w:val="00933317"/>
    <w:rsid w:val="0095551C"/>
    <w:rsid w:val="009565B9"/>
    <w:rsid w:val="009A1356"/>
    <w:rsid w:val="009B26EF"/>
    <w:rsid w:val="009D34AE"/>
    <w:rsid w:val="009E51F1"/>
    <w:rsid w:val="00A21C84"/>
    <w:rsid w:val="00A6644D"/>
    <w:rsid w:val="00A84526"/>
    <w:rsid w:val="00AB2475"/>
    <w:rsid w:val="00AC0F98"/>
    <w:rsid w:val="00AC2896"/>
    <w:rsid w:val="00AC75B0"/>
    <w:rsid w:val="00B22D5A"/>
    <w:rsid w:val="00B30C15"/>
    <w:rsid w:val="00B314CF"/>
    <w:rsid w:val="00B42C0C"/>
    <w:rsid w:val="00B602CD"/>
    <w:rsid w:val="00B83C15"/>
    <w:rsid w:val="00B936CD"/>
    <w:rsid w:val="00BA03C6"/>
    <w:rsid w:val="00BC1518"/>
    <w:rsid w:val="00BC63CF"/>
    <w:rsid w:val="00BC7E9F"/>
    <w:rsid w:val="00BD33B2"/>
    <w:rsid w:val="00BF0235"/>
    <w:rsid w:val="00C4106D"/>
    <w:rsid w:val="00C551A9"/>
    <w:rsid w:val="00C60C41"/>
    <w:rsid w:val="00C66352"/>
    <w:rsid w:val="00C73917"/>
    <w:rsid w:val="00C84076"/>
    <w:rsid w:val="00C9456F"/>
    <w:rsid w:val="00CA5DC1"/>
    <w:rsid w:val="00CA7A3C"/>
    <w:rsid w:val="00CB53D2"/>
    <w:rsid w:val="00CC4624"/>
    <w:rsid w:val="00CE1FC0"/>
    <w:rsid w:val="00D03C07"/>
    <w:rsid w:val="00D13416"/>
    <w:rsid w:val="00D3078E"/>
    <w:rsid w:val="00D625E0"/>
    <w:rsid w:val="00D75EEC"/>
    <w:rsid w:val="00DD10B9"/>
    <w:rsid w:val="00DD1740"/>
    <w:rsid w:val="00DD38C0"/>
    <w:rsid w:val="00E00C88"/>
    <w:rsid w:val="00E17F03"/>
    <w:rsid w:val="00E30B84"/>
    <w:rsid w:val="00E421D4"/>
    <w:rsid w:val="00E53327"/>
    <w:rsid w:val="00E6016C"/>
    <w:rsid w:val="00EB0DE4"/>
    <w:rsid w:val="00EF060C"/>
    <w:rsid w:val="00F15EBC"/>
    <w:rsid w:val="00F633CD"/>
    <w:rsid w:val="00F87A95"/>
    <w:rsid w:val="00F946B7"/>
    <w:rsid w:val="00FA3C74"/>
    <w:rsid w:val="00FA78D0"/>
    <w:rsid w:val="00FB6B83"/>
    <w:rsid w:val="00FD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A3FB9"/>
  <w15:chartTrackingRefBased/>
  <w15:docId w15:val="{9BFB94EB-1319-4349-8674-56BD41EF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8"/>
  </w:style>
  <w:style w:type="paragraph" w:styleId="Footer">
    <w:name w:val="footer"/>
    <w:basedOn w:val="Normal"/>
    <w:link w:val="FooterChar"/>
    <w:uiPriority w:val="99"/>
    <w:unhideWhenUsed/>
    <w:rsid w:val="0048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8"/>
  </w:style>
  <w:style w:type="paragraph" w:styleId="ListParagraph">
    <w:name w:val="List Paragraph"/>
    <w:basedOn w:val="Normal"/>
    <w:uiPriority w:val="34"/>
    <w:qFormat/>
    <w:rsid w:val="001E7E60"/>
    <w:pPr>
      <w:ind w:left="720"/>
      <w:contextualSpacing/>
    </w:pPr>
  </w:style>
  <w:style w:type="character" w:styleId="Hyperlink">
    <w:name w:val="Hyperlink"/>
    <w:basedOn w:val="DefaultParagraphFont"/>
    <w:uiPriority w:val="99"/>
    <w:unhideWhenUsed/>
    <w:rsid w:val="001E7E60"/>
    <w:rPr>
      <w:color w:val="0000FF"/>
      <w:u w:val="single"/>
    </w:rPr>
  </w:style>
  <w:style w:type="character" w:styleId="UnresolvedMention">
    <w:name w:val="Unresolved Mention"/>
    <w:basedOn w:val="DefaultParagraphFont"/>
    <w:uiPriority w:val="99"/>
    <w:semiHidden/>
    <w:unhideWhenUsed/>
    <w:rsid w:val="001E7E60"/>
    <w:rPr>
      <w:color w:val="605E5C"/>
      <w:shd w:val="clear" w:color="auto" w:fill="E1DFDD"/>
    </w:rPr>
  </w:style>
  <w:style w:type="character" w:styleId="FollowedHyperlink">
    <w:name w:val="FollowedHyperlink"/>
    <w:basedOn w:val="DefaultParagraphFont"/>
    <w:uiPriority w:val="99"/>
    <w:semiHidden/>
    <w:unhideWhenUsed/>
    <w:rsid w:val="001E7E60"/>
    <w:rPr>
      <w:color w:val="954F72" w:themeColor="followedHyperlink"/>
      <w:u w:val="single"/>
    </w:rPr>
  </w:style>
  <w:style w:type="paragraph" w:customStyle="1" w:styleId="ref">
    <w:name w:val="ref"/>
    <w:basedOn w:val="Normal"/>
    <w:rsid w:val="001E7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7E60"/>
    <w:rPr>
      <w:b/>
      <w:bCs/>
    </w:rPr>
  </w:style>
  <w:style w:type="paragraph" w:styleId="NormalWeb">
    <w:name w:val="Normal (Web)"/>
    <w:basedOn w:val="Normal"/>
    <w:uiPriority w:val="99"/>
    <w:semiHidden/>
    <w:unhideWhenUsed/>
    <w:rsid w:val="001E7E6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E7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ppyliving.com/2016/09/02/use-the-power-of-antioxidants-to-take-down-free-radicals/" TargetMode="External"/><Relationship Id="rId18" Type="http://schemas.openxmlformats.org/officeDocument/2006/relationships/hyperlink" Target="https://simple.wikipedia.org/wiki/Cancer" TargetMode="External"/><Relationship Id="rId26" Type="http://schemas.openxmlformats.org/officeDocument/2006/relationships/hyperlink" Target="https://ods.od.nih.gov/Health_Information/Dietary_Reference_Intakes.aspx" TargetMode="External"/><Relationship Id="rId39" Type="http://schemas.openxmlformats.org/officeDocument/2006/relationships/hyperlink" Target="https://www.ncbi.nlm.nih.gov/pmc/articles/PMC3033537" TargetMode="External"/><Relationship Id="rId21" Type="http://schemas.openxmlformats.org/officeDocument/2006/relationships/footer" Target="footer1.xml"/><Relationship Id="rId34" Type="http://schemas.openxmlformats.org/officeDocument/2006/relationships/hyperlink" Target="https://lpi.oregonstate.edu/mic/glossary" TargetMode="External"/><Relationship Id="rId42" Type="http://schemas.openxmlformats.org/officeDocument/2006/relationships/hyperlink" Target="https://healthykidshappykids.com/pandemic-masterclass-replay-2/" TargetMode="External"/><Relationship Id="rId47" Type="http://schemas.openxmlformats.org/officeDocument/2006/relationships/hyperlink" Target="https://www.ncbi.nlm.nih.gov/pmc/articles/PMC5307780/"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mple.wikipedia.org/wiki/Immune_system" TargetMode="External"/><Relationship Id="rId29" Type="http://schemas.openxmlformats.org/officeDocument/2006/relationships/hyperlink" Target="https://ods.od.nih.gov/factsheets/VitaminE-HealthProfessional/" TargetMode="External"/><Relationship Id="rId11" Type="http://schemas.openxmlformats.org/officeDocument/2006/relationships/hyperlink" Target="https://www.webmd.com/vitamins-and-supplements/lifestyle-guide-11/default.htm" TargetMode="External"/><Relationship Id="rId24" Type="http://schemas.openxmlformats.org/officeDocument/2006/relationships/hyperlink" Target="https://ods.od.nih.gov/Health_Information/Dietary_Reference_Intakes.aspx" TargetMode="External"/><Relationship Id="rId32" Type="http://schemas.openxmlformats.org/officeDocument/2006/relationships/hyperlink" Target="https://doi.org/10.3389/fimmu.2019.00051" TargetMode="External"/><Relationship Id="rId37" Type="http://schemas.openxmlformats.org/officeDocument/2006/relationships/hyperlink" Target="https://www.healthline.com/nutrition/12-proven-benefits-of-avocado" TargetMode="External"/><Relationship Id="rId40" Type="http://schemas.openxmlformats.org/officeDocument/2006/relationships/hyperlink" Target="https://www.probioticadvisor.com/advisor/Immune%20Enhancement%20-%20Decreased%20Risk%20of%20Infection,%20in%20Adults/conditions/" TargetMode="External"/><Relationship Id="rId45" Type="http://schemas.openxmlformats.org/officeDocument/2006/relationships/hyperlink" Target="https://stopthethyroidmadness.com/iodine12345/" TargetMode="External"/><Relationship Id="rId5" Type="http://schemas.openxmlformats.org/officeDocument/2006/relationships/styles" Target="styles.xml"/><Relationship Id="rId15" Type="http://schemas.openxmlformats.org/officeDocument/2006/relationships/hyperlink" Target="https://www.health.harvard.edu/staying-healthy/how-to-boost-your-immune-system" TargetMode="External"/><Relationship Id="rId23" Type="http://schemas.openxmlformats.org/officeDocument/2006/relationships/hyperlink" Target="https://www.youtube.com/watch?feature=youtu.be&amp;v=eW7_NDcqz9E" TargetMode="External"/><Relationship Id="rId28" Type="http://schemas.openxmlformats.org/officeDocument/2006/relationships/hyperlink" Target="https://ods.od.nih.gov/Health_Information/Dietary_Reference_Intakes.aspx" TargetMode="External"/><Relationship Id="rId36" Type="http://schemas.openxmlformats.org/officeDocument/2006/relationships/hyperlink" Target="https://www.healthline.com/nutrition/13-anti-inflammatory-foods"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mayoclinic.org/diseases-conditions/insomnia/expert-answers/lack-of-sleep/faq-20057757" TargetMode="External"/><Relationship Id="rId31" Type="http://schemas.openxmlformats.org/officeDocument/2006/relationships/hyperlink" Target="https://ods.od.nih.gov/Health_Information/Dietary_Reference_Intakes.aspx" TargetMode="External"/><Relationship Id="rId44" Type="http://schemas.openxmlformats.org/officeDocument/2006/relationships/hyperlink" Target="https://theana.org/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knews.com/3d-immune-tolerance/?oprid=11842&amp;ref=31020" TargetMode="External"/><Relationship Id="rId22" Type="http://schemas.openxmlformats.org/officeDocument/2006/relationships/header" Target="header2.xml"/><Relationship Id="rId27" Type="http://schemas.openxmlformats.org/officeDocument/2006/relationships/hyperlink" Target="https://www.news-medical.net/health/Vitamin-A-Functions.aspx" TargetMode="External"/><Relationship Id="rId30" Type="http://schemas.openxmlformats.org/officeDocument/2006/relationships/hyperlink" Target="https://www.healthline.com/nutrition/nac-benefits" TargetMode="External"/><Relationship Id="rId35" Type="http://schemas.openxmlformats.org/officeDocument/2006/relationships/hyperlink" Target="https://www.todaysdietitian.com/newarchives/050114p16.shtml" TargetMode="External"/><Relationship Id="rId43" Type="http://schemas.openxmlformats.org/officeDocument/2006/relationships/hyperlink" Target="https://onlinelibrary.wiley.com/doi/full/10.1002/jmv.25707" TargetMode="External"/><Relationship Id="rId48" Type="http://schemas.openxmlformats.org/officeDocument/2006/relationships/image" Target="media/image2.png"/><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webmd.com/food-recipes/how-antioxidants-work1" TargetMode="External"/><Relationship Id="rId17" Type="http://schemas.openxmlformats.org/officeDocument/2006/relationships/hyperlink" Target="https://simple.wikipedia.org/wiki/Virus" TargetMode="External"/><Relationship Id="rId25" Type="http://schemas.openxmlformats.org/officeDocument/2006/relationships/hyperlink" Target="https://www.ncbi.nlm.nih.gov/pmc/articles/PMC2206003/" TargetMode="External"/><Relationship Id="rId33" Type="http://schemas.openxmlformats.org/officeDocument/2006/relationships/hyperlink" Target="https://lpi.oregonstate.edu/mic/glossary" TargetMode="External"/><Relationship Id="rId38" Type="http://schemas.openxmlformats.org/officeDocument/2006/relationships/hyperlink" Target="https://www.ncbi.nlm.nih.gov/books/NBK299060/" TargetMode="External"/><Relationship Id="rId46" Type="http://schemas.openxmlformats.org/officeDocument/2006/relationships/hyperlink" Target="https://www.ncbi.nlm.nih.gov/pubmed/32338224" TargetMode="External"/><Relationship Id="rId20" Type="http://schemas.openxmlformats.org/officeDocument/2006/relationships/header" Target="header1.xml"/><Relationship Id="rId41" Type="http://schemas.openxmlformats.org/officeDocument/2006/relationships/hyperlink" Target="https://www.ncbi.nlm.nih.gov/pmc/articles/PMC3265077/"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EBD5A1BEDEA4C82EB61B4EF1952E6" ma:contentTypeVersion="10" ma:contentTypeDescription="Create a new document." ma:contentTypeScope="" ma:versionID="ab165b9e7fc3ff58719e9dbb1df8d07c">
  <xsd:schema xmlns:xsd="http://www.w3.org/2001/XMLSchema" xmlns:xs="http://www.w3.org/2001/XMLSchema" xmlns:p="http://schemas.microsoft.com/office/2006/metadata/properties" xmlns:ns2="e483a390-bd24-4ca2-91a1-a40a2765053f" targetNamespace="http://schemas.microsoft.com/office/2006/metadata/properties" ma:root="true" ma:fieldsID="4bc9f09d679b086402e9a34b8c6aa4bb" ns2:_="">
    <xsd:import namespace="e483a390-bd24-4ca2-91a1-a40a276505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3a390-bd24-4ca2-91a1-a40a27650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82FC5-A1C1-4AED-A211-08F96387E897}">
  <ds:schemaRefs>
    <ds:schemaRef ds:uri="http://schemas.microsoft.com/sharepoint/v3/contenttype/forms"/>
  </ds:schemaRefs>
</ds:datastoreItem>
</file>

<file path=customXml/itemProps2.xml><?xml version="1.0" encoding="utf-8"?>
<ds:datastoreItem xmlns:ds="http://schemas.openxmlformats.org/officeDocument/2006/customXml" ds:itemID="{4449EC0B-468B-4916-ABD1-92C7CB602A88}">
  <ds:schemaRefs>
    <ds:schemaRef ds:uri="http://purl.org/dc/elements/1.1/"/>
    <ds:schemaRef ds:uri="http://schemas.microsoft.com/office/infopath/2007/PartnerControls"/>
    <ds:schemaRef ds:uri="e483a390-bd24-4ca2-91a1-a40a2765053f"/>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A17D0FB-CFCC-454F-8CA5-8475633D0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3a390-bd24-4ca2-91a1-a40a27650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8443</Words>
  <Characters>48131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Davis</dc:creator>
  <cp:keywords/>
  <dc:description/>
  <cp:lastModifiedBy>Susan Allen</cp:lastModifiedBy>
  <cp:revision>2</cp:revision>
  <cp:lastPrinted>2020-04-30T14:25:00Z</cp:lastPrinted>
  <dcterms:created xsi:type="dcterms:W3CDTF">2020-09-24T19:18:00Z</dcterms:created>
  <dcterms:modified xsi:type="dcterms:W3CDTF">2020-09-24T19:18:00Z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0x010100B4CEBD5A1BEDEA4C82EB61B4EF1952E6</vt:lpwstr>
  </property>
</Properties>
</file>